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7CA40" w14:textId="77777777" w:rsidR="005B5224" w:rsidRDefault="005B5224" w:rsidP="005B5224">
      <w:pPr>
        <w:spacing w:after="120"/>
        <w:jc w:val="center"/>
        <w:rPr>
          <w:b/>
        </w:rPr>
      </w:pPr>
    </w:p>
    <w:p w14:paraId="682BFB71" w14:textId="174A66E0" w:rsidR="000F4B68" w:rsidRPr="005B5224" w:rsidRDefault="001E1CCA" w:rsidP="000A1A24">
      <w:pPr>
        <w:spacing w:after="320"/>
        <w:jc w:val="center"/>
        <w:rPr>
          <w:b/>
          <w:color w:val="FF0000"/>
        </w:rPr>
      </w:pPr>
      <w:bookmarkStart w:id="0" w:name="_GoBack"/>
      <w:r w:rsidRPr="004D13D3">
        <w:rPr>
          <w:b/>
        </w:rPr>
        <w:t>DECLARATION ON THE NEED TO PROTECT AND SAFEGUARD CULTURAL HERITAGE IN THE AMERICAS AND THE CARIBBEAN</w:t>
      </w:r>
      <w:r w:rsidR="00422E50">
        <w:rPr>
          <w:b/>
        </w:rPr>
        <w:t xml:space="preserve">. </w:t>
      </w:r>
      <w:r w:rsidR="005B5224">
        <w:rPr>
          <w:b/>
        </w:rPr>
        <w:t xml:space="preserve"> </w:t>
      </w:r>
    </w:p>
    <w:p w14:paraId="1C7CC4B8" w14:textId="00F0256D" w:rsidR="00D12B34" w:rsidRDefault="00874007" w:rsidP="00D12B34">
      <w:pPr>
        <w:jc w:val="both"/>
        <w:rPr>
          <w:i/>
          <w:sz w:val="20"/>
          <w:szCs w:val="20"/>
        </w:rPr>
      </w:pPr>
      <w:r w:rsidRPr="004D13D3">
        <w:rPr>
          <w:i/>
          <w:sz w:val="20"/>
          <w:szCs w:val="20"/>
        </w:rPr>
        <w:t xml:space="preserve">Adopted by the </w:t>
      </w:r>
      <w:r w:rsidR="000F4B68" w:rsidRPr="004D13D3">
        <w:rPr>
          <w:i/>
          <w:sz w:val="20"/>
          <w:szCs w:val="20"/>
        </w:rPr>
        <w:t xml:space="preserve">Inter-American and Caribbean Cultural Heritage </w:t>
      </w:r>
      <w:r w:rsidRPr="004D13D3">
        <w:rPr>
          <w:i/>
          <w:sz w:val="20"/>
          <w:szCs w:val="20"/>
        </w:rPr>
        <w:t xml:space="preserve">Working Group at its first </w:t>
      </w:r>
      <w:r w:rsidR="00B238B1" w:rsidRPr="004D13D3">
        <w:rPr>
          <w:i/>
          <w:sz w:val="20"/>
          <w:szCs w:val="20"/>
        </w:rPr>
        <w:t xml:space="preserve">meeting on 12 August 2015, at </w:t>
      </w:r>
      <w:r w:rsidR="000F4B68" w:rsidRPr="004D13D3">
        <w:rPr>
          <w:i/>
          <w:sz w:val="20"/>
          <w:szCs w:val="20"/>
        </w:rPr>
        <w:t>UNICAMP, Campinas, Bra</w:t>
      </w:r>
      <w:r w:rsidR="008869F9" w:rsidRPr="004D13D3">
        <w:rPr>
          <w:i/>
          <w:sz w:val="20"/>
          <w:szCs w:val="20"/>
        </w:rPr>
        <w:t>z</w:t>
      </w:r>
      <w:r w:rsidR="000F4B68" w:rsidRPr="004D13D3">
        <w:rPr>
          <w:i/>
          <w:sz w:val="20"/>
          <w:szCs w:val="20"/>
        </w:rPr>
        <w:t>il</w:t>
      </w:r>
      <w:r w:rsidR="00B238B1" w:rsidRPr="004D13D3">
        <w:rPr>
          <w:i/>
          <w:sz w:val="20"/>
          <w:szCs w:val="20"/>
        </w:rPr>
        <w:t>.</w:t>
      </w:r>
      <w:r w:rsidR="00086866" w:rsidRPr="004D13D3">
        <w:rPr>
          <w:i/>
          <w:sz w:val="20"/>
          <w:szCs w:val="20"/>
        </w:rPr>
        <w:t xml:space="preserve"> Ratified by ABA, ALA, CASCA, CEAS, SAA, SAB</w:t>
      </w:r>
      <w:r w:rsidR="009C4B56" w:rsidRPr="004D13D3">
        <w:rPr>
          <w:i/>
          <w:sz w:val="20"/>
          <w:szCs w:val="20"/>
        </w:rPr>
        <w:t>,</w:t>
      </w:r>
      <w:r w:rsidR="00086866" w:rsidRPr="004D13D3">
        <w:rPr>
          <w:i/>
          <w:sz w:val="20"/>
          <w:szCs w:val="20"/>
        </w:rPr>
        <w:t xml:space="preserve"> and UNICAMP. A</w:t>
      </w:r>
      <w:r w:rsidR="000F4B68" w:rsidRPr="004D13D3">
        <w:rPr>
          <w:i/>
          <w:sz w:val="20"/>
          <w:szCs w:val="20"/>
        </w:rPr>
        <w:t>mended</w:t>
      </w:r>
      <w:r w:rsidR="00422E50">
        <w:rPr>
          <w:i/>
          <w:sz w:val="20"/>
          <w:szCs w:val="20"/>
        </w:rPr>
        <w:t xml:space="preserve"> </w:t>
      </w:r>
      <w:r w:rsidR="003311C6">
        <w:rPr>
          <w:i/>
          <w:sz w:val="20"/>
          <w:szCs w:val="20"/>
        </w:rPr>
        <w:t xml:space="preserve">on </w:t>
      </w:r>
      <w:r w:rsidR="001E78C7">
        <w:rPr>
          <w:i/>
          <w:sz w:val="20"/>
          <w:szCs w:val="20"/>
        </w:rPr>
        <w:t xml:space="preserve">18 November 2016, </w:t>
      </w:r>
      <w:r w:rsidR="004A5A3B" w:rsidRPr="004D13D3">
        <w:rPr>
          <w:i/>
          <w:sz w:val="20"/>
          <w:szCs w:val="20"/>
        </w:rPr>
        <w:t xml:space="preserve">following discussion </w:t>
      </w:r>
      <w:r w:rsidR="000F4B68" w:rsidRPr="004D13D3">
        <w:rPr>
          <w:i/>
          <w:sz w:val="20"/>
          <w:szCs w:val="20"/>
        </w:rPr>
        <w:t xml:space="preserve">at </w:t>
      </w:r>
      <w:r w:rsidR="00B238B1" w:rsidRPr="004D13D3">
        <w:rPr>
          <w:i/>
          <w:sz w:val="20"/>
          <w:szCs w:val="20"/>
        </w:rPr>
        <w:t xml:space="preserve">the Working Group’s </w:t>
      </w:r>
      <w:r w:rsidR="000F4B68" w:rsidRPr="004D13D3">
        <w:rPr>
          <w:i/>
          <w:sz w:val="20"/>
          <w:szCs w:val="20"/>
        </w:rPr>
        <w:t xml:space="preserve">second </w:t>
      </w:r>
      <w:r w:rsidR="00B238B1" w:rsidRPr="004D13D3">
        <w:rPr>
          <w:i/>
          <w:sz w:val="20"/>
          <w:szCs w:val="20"/>
        </w:rPr>
        <w:t xml:space="preserve">meeting on 6 August 2016, </w:t>
      </w:r>
      <w:r w:rsidR="00025A71" w:rsidRPr="004D13D3">
        <w:rPr>
          <w:i/>
          <w:sz w:val="20"/>
          <w:szCs w:val="20"/>
        </w:rPr>
        <w:t>in João Pessoa, Brazil</w:t>
      </w:r>
      <w:r w:rsidR="009C4B56" w:rsidRPr="004D13D3">
        <w:rPr>
          <w:i/>
          <w:sz w:val="20"/>
          <w:szCs w:val="20"/>
        </w:rPr>
        <w:t>,</w:t>
      </w:r>
      <w:r w:rsidR="006A6DEE" w:rsidRPr="004D13D3">
        <w:rPr>
          <w:i/>
          <w:sz w:val="20"/>
          <w:szCs w:val="20"/>
        </w:rPr>
        <w:t xml:space="preserve"> </w:t>
      </w:r>
      <w:r w:rsidR="006A6DEE" w:rsidRPr="000A1A24">
        <w:rPr>
          <w:i/>
          <w:sz w:val="20"/>
          <w:szCs w:val="20"/>
        </w:rPr>
        <w:t>and subsequent consultations by e-mail</w:t>
      </w:r>
      <w:r w:rsidR="00025A71" w:rsidRPr="004D13D3">
        <w:rPr>
          <w:i/>
          <w:sz w:val="20"/>
          <w:szCs w:val="20"/>
        </w:rPr>
        <w:t>.</w:t>
      </w:r>
      <w:r w:rsidRPr="004D13D3">
        <w:rPr>
          <w:i/>
          <w:sz w:val="20"/>
          <w:szCs w:val="20"/>
        </w:rPr>
        <w:t xml:space="preserve"> </w:t>
      </w:r>
    </w:p>
    <w:p w14:paraId="4C25C0C1" w14:textId="77777777" w:rsidR="00D12B34" w:rsidRDefault="00D12B34" w:rsidP="00D12B34">
      <w:pPr>
        <w:jc w:val="both"/>
        <w:rPr>
          <w:i/>
          <w:sz w:val="20"/>
          <w:szCs w:val="20"/>
        </w:rPr>
      </w:pPr>
    </w:p>
    <w:p w14:paraId="7C9A3353" w14:textId="77777777" w:rsidR="005B5224" w:rsidRDefault="005B5224" w:rsidP="00D12B34">
      <w:pPr>
        <w:jc w:val="center"/>
        <w:rPr>
          <w:b/>
        </w:rPr>
      </w:pPr>
    </w:p>
    <w:p w14:paraId="6B3470F6" w14:textId="021BB923" w:rsidR="00817F2C" w:rsidRPr="00D12B34" w:rsidRDefault="003F7EDA" w:rsidP="00D12B34">
      <w:pPr>
        <w:jc w:val="center"/>
        <w:rPr>
          <w:rFonts w:eastAsia="Times New Roman"/>
          <w:i/>
          <w:sz w:val="20"/>
          <w:szCs w:val="20"/>
        </w:rPr>
      </w:pPr>
      <w:r w:rsidRPr="004D13D3">
        <w:rPr>
          <w:b/>
        </w:rPr>
        <w:t>Preamble</w:t>
      </w:r>
    </w:p>
    <w:p w14:paraId="1D9273CE" w14:textId="77777777" w:rsidR="00D12B34" w:rsidRDefault="00D12B34" w:rsidP="004D13D3">
      <w:pPr>
        <w:pStyle w:val="BodyText"/>
        <w:ind w:left="0" w:firstLine="0"/>
        <w:jc w:val="both"/>
      </w:pPr>
    </w:p>
    <w:p w14:paraId="481F91A2" w14:textId="78B4C64A" w:rsidR="003D6330" w:rsidRPr="004D13D3" w:rsidRDefault="001E1CCA" w:rsidP="004D13D3">
      <w:pPr>
        <w:pStyle w:val="BodyText"/>
        <w:ind w:left="0" w:firstLine="0"/>
        <w:jc w:val="both"/>
      </w:pPr>
      <w:r w:rsidRPr="004D13D3">
        <w:t xml:space="preserve">The </w:t>
      </w:r>
      <w:r w:rsidR="000F4B68" w:rsidRPr="004D13D3">
        <w:t xml:space="preserve">second </w:t>
      </w:r>
      <w:r w:rsidR="00025A71" w:rsidRPr="004D13D3">
        <w:t xml:space="preserve">meeting </w:t>
      </w:r>
      <w:r w:rsidR="000F4B68" w:rsidRPr="004D13D3">
        <w:t xml:space="preserve">of the </w:t>
      </w:r>
      <w:r w:rsidRPr="004D13D3">
        <w:t xml:space="preserve">Inter-American and Caribbean Cultural Heritage Working Group </w:t>
      </w:r>
      <w:r w:rsidR="000F4B68" w:rsidRPr="004D13D3">
        <w:t>took place during the 30</w:t>
      </w:r>
      <w:r w:rsidR="000F4B68" w:rsidRPr="004D13D3">
        <w:rPr>
          <w:vertAlign w:val="superscript"/>
        </w:rPr>
        <w:t>th</w:t>
      </w:r>
      <w:r w:rsidR="000F4B68" w:rsidRPr="004D13D3">
        <w:t xml:space="preserve"> Brazilian Anthropological Meeting</w:t>
      </w:r>
      <w:r w:rsidRPr="004D13D3">
        <w:t>, on</w:t>
      </w:r>
      <w:r w:rsidR="000F4B68" w:rsidRPr="004D13D3">
        <w:t xml:space="preserve"> 4, 5</w:t>
      </w:r>
      <w:r w:rsidR="00A452A4" w:rsidRPr="004D13D3">
        <w:t>,</w:t>
      </w:r>
      <w:r w:rsidR="000F4B68" w:rsidRPr="004D13D3">
        <w:t xml:space="preserve"> and 6</w:t>
      </w:r>
      <w:r w:rsidRPr="004D13D3">
        <w:t xml:space="preserve"> August </w:t>
      </w:r>
      <w:r w:rsidR="000F4B68" w:rsidRPr="004D13D3">
        <w:t>2016</w:t>
      </w:r>
      <w:r w:rsidR="008B2D9D" w:rsidRPr="004D13D3">
        <w:t>,</w:t>
      </w:r>
      <w:r w:rsidR="000F4B68" w:rsidRPr="004D13D3">
        <w:t xml:space="preserve"> </w:t>
      </w:r>
      <w:r w:rsidRPr="004D13D3">
        <w:t xml:space="preserve">in </w:t>
      </w:r>
      <w:r w:rsidR="000F4B68" w:rsidRPr="004D13D3">
        <w:t xml:space="preserve">João Pessoa, </w:t>
      </w:r>
      <w:proofErr w:type="spellStart"/>
      <w:r w:rsidR="000F4B68" w:rsidRPr="004D13D3">
        <w:t>Paraíba</w:t>
      </w:r>
      <w:proofErr w:type="spellEnd"/>
      <w:r w:rsidR="000F4B68" w:rsidRPr="004D13D3">
        <w:t xml:space="preserve">, </w:t>
      </w:r>
      <w:r w:rsidRPr="004D13D3">
        <w:t>Brazil. The purpose of the meeting was to</w:t>
      </w:r>
      <w:r w:rsidR="00DF2C01" w:rsidRPr="004D13D3">
        <w:t xml:space="preserve"> </w:t>
      </w:r>
      <w:r w:rsidR="00E30225" w:rsidRPr="004D13D3">
        <w:t>advance</w:t>
      </w:r>
      <w:r w:rsidR="00DF2C01" w:rsidRPr="004D13D3">
        <w:t xml:space="preserve"> the implementation of the Inter-American and Caribbean Cultural Heritage Forum. </w:t>
      </w:r>
      <w:r w:rsidRPr="004D13D3">
        <w:t xml:space="preserve">Representatives of the American Anthropological Association (AAA); </w:t>
      </w:r>
      <w:r w:rsidR="00E30225" w:rsidRPr="004D13D3">
        <w:t xml:space="preserve">the </w:t>
      </w:r>
      <w:proofErr w:type="spellStart"/>
      <w:r w:rsidR="008B2D9D" w:rsidRPr="004D13D3">
        <w:t>Associação</w:t>
      </w:r>
      <w:proofErr w:type="spellEnd"/>
      <w:r w:rsidR="008B2D9D" w:rsidRPr="004D13D3">
        <w:t xml:space="preserve"> </w:t>
      </w:r>
      <w:proofErr w:type="spellStart"/>
      <w:r w:rsidR="008B2D9D" w:rsidRPr="004D13D3">
        <w:t>Brasileira</w:t>
      </w:r>
      <w:proofErr w:type="spellEnd"/>
      <w:r w:rsidR="008B2D9D" w:rsidRPr="004D13D3">
        <w:t xml:space="preserve"> de Antropologia (</w:t>
      </w:r>
      <w:r w:rsidRPr="004D13D3">
        <w:t>ABA</w:t>
      </w:r>
      <w:r w:rsidR="008B2D9D" w:rsidRPr="004D13D3">
        <w:t>)</w:t>
      </w:r>
      <w:r w:rsidRPr="004D13D3">
        <w:t xml:space="preserve">; </w:t>
      </w:r>
      <w:r w:rsidR="00E30225" w:rsidRPr="004D13D3">
        <w:t xml:space="preserve">the </w:t>
      </w:r>
      <w:proofErr w:type="spellStart"/>
      <w:r w:rsidRPr="004D13D3">
        <w:t>Asociación</w:t>
      </w:r>
      <w:proofErr w:type="spellEnd"/>
      <w:r w:rsidRPr="004D13D3">
        <w:t xml:space="preserve"> </w:t>
      </w:r>
      <w:proofErr w:type="spellStart"/>
      <w:r w:rsidRPr="004D13D3">
        <w:t>Latinoamericana</w:t>
      </w:r>
      <w:proofErr w:type="spellEnd"/>
      <w:r w:rsidRPr="004D13D3">
        <w:t xml:space="preserve"> de Antropologia</w:t>
      </w:r>
      <w:r w:rsidR="005B38FB">
        <w:t xml:space="preserve"> </w:t>
      </w:r>
      <w:r w:rsidRPr="004D13D3">
        <w:t xml:space="preserve">(ALA); </w:t>
      </w:r>
      <w:r w:rsidR="00E30225" w:rsidRPr="004D13D3">
        <w:t xml:space="preserve">the </w:t>
      </w:r>
      <w:r w:rsidRPr="004D13D3">
        <w:t>Society for American Archaeology (SAA); and the Anthropology Department</w:t>
      </w:r>
      <w:r w:rsidR="00DF2C01" w:rsidRPr="004D13D3">
        <w:t xml:space="preserve"> </w:t>
      </w:r>
      <w:r w:rsidRPr="004D13D3">
        <w:t xml:space="preserve">of UNICAMP met to </w:t>
      </w:r>
      <w:r w:rsidR="00274164" w:rsidRPr="004D13D3">
        <w:t>discuss the procedures to be adopted for the implementation of the Forum, the group’s working agenda for 2017</w:t>
      </w:r>
      <w:r w:rsidR="004A5A3B" w:rsidRPr="004D13D3">
        <w:t>‒</w:t>
      </w:r>
      <w:r w:rsidR="00274164" w:rsidRPr="004D13D3">
        <w:t>2018</w:t>
      </w:r>
      <w:r w:rsidR="003F7EDA" w:rsidRPr="004D13D3">
        <w:t>,</w:t>
      </w:r>
      <w:r w:rsidR="00274164" w:rsidRPr="004D13D3">
        <w:t xml:space="preserve"> and aspects of the wording of the Declaration</w:t>
      </w:r>
      <w:r w:rsidR="00411299" w:rsidRPr="004D13D3">
        <w:t xml:space="preserve"> </w:t>
      </w:r>
      <w:r w:rsidR="00F8711A" w:rsidRPr="004D13D3">
        <w:t>(23</w:t>
      </w:r>
      <w:r w:rsidR="0025146C" w:rsidRPr="004D13D3">
        <w:t xml:space="preserve"> </w:t>
      </w:r>
      <w:r w:rsidR="00F8711A" w:rsidRPr="004D13D3">
        <w:t>September 2015)</w:t>
      </w:r>
      <w:r w:rsidR="00555771" w:rsidRPr="004D13D3">
        <w:t>,</w:t>
      </w:r>
      <w:r w:rsidR="00274164" w:rsidRPr="004D13D3">
        <w:t xml:space="preserve"> </w:t>
      </w:r>
      <w:r w:rsidR="00592B21" w:rsidRPr="004D13D3">
        <w:t xml:space="preserve">in </w:t>
      </w:r>
      <w:r w:rsidR="00592B21" w:rsidRPr="000A1A24">
        <w:t>response to</w:t>
      </w:r>
      <w:r w:rsidR="00274164" w:rsidRPr="000A1A24">
        <w:t xml:space="preserve"> issues raised by </w:t>
      </w:r>
      <w:r w:rsidR="00A452A4" w:rsidRPr="000A1A24">
        <w:t xml:space="preserve">the </w:t>
      </w:r>
      <w:r w:rsidR="0025146C" w:rsidRPr="000A1A24">
        <w:t>AAA’s</w:t>
      </w:r>
      <w:r w:rsidR="00086866" w:rsidRPr="000A1A24">
        <w:t xml:space="preserve"> </w:t>
      </w:r>
      <w:r w:rsidR="003F7EDA" w:rsidRPr="000A1A24">
        <w:t>Executive</w:t>
      </w:r>
      <w:r w:rsidR="003F7EDA" w:rsidRPr="004D13D3">
        <w:t xml:space="preserve"> Board’s </w:t>
      </w:r>
      <w:r w:rsidR="00086866" w:rsidRPr="004D13D3">
        <w:t xml:space="preserve">Working Group on Cultural Heritage </w:t>
      </w:r>
      <w:r w:rsidR="00555771" w:rsidRPr="004D13D3">
        <w:t xml:space="preserve">during the ratification of that document </w:t>
      </w:r>
      <w:r w:rsidR="00592B21" w:rsidRPr="000A1A24">
        <w:rPr>
          <w:spacing w:val="-2"/>
        </w:rPr>
        <w:t xml:space="preserve">by </w:t>
      </w:r>
      <w:r w:rsidR="003F5CAA" w:rsidRPr="000A1A24">
        <w:rPr>
          <w:spacing w:val="-2"/>
        </w:rPr>
        <w:t xml:space="preserve">the </w:t>
      </w:r>
      <w:r w:rsidR="00DE2273" w:rsidRPr="000A1A24">
        <w:rPr>
          <w:spacing w:val="-2"/>
        </w:rPr>
        <w:t>AAA</w:t>
      </w:r>
      <w:r w:rsidR="00F53955" w:rsidRPr="000A1A24">
        <w:rPr>
          <w:spacing w:val="-2"/>
        </w:rPr>
        <w:t xml:space="preserve"> and</w:t>
      </w:r>
      <w:r w:rsidR="00F53955" w:rsidRPr="004D13D3">
        <w:t xml:space="preserve"> other Founding Signatories</w:t>
      </w:r>
      <w:r w:rsidR="00411299" w:rsidRPr="004D13D3">
        <w:rPr>
          <w:rStyle w:val="FootnoteReference"/>
          <w:shd w:val="clear" w:color="auto" w:fill="FFFFFF"/>
        </w:rPr>
        <w:footnoteReference w:id="1"/>
      </w:r>
      <w:r w:rsidR="00F53955" w:rsidRPr="004D13D3">
        <w:t xml:space="preserve"> of the Forum in the above</w:t>
      </w:r>
      <w:r w:rsidR="003F7EDA" w:rsidRPr="004D13D3">
        <w:t>-</w:t>
      </w:r>
      <w:r w:rsidR="00F53955" w:rsidRPr="004D13D3">
        <w:t>mentioned meeting</w:t>
      </w:r>
      <w:r w:rsidR="003F5CAA" w:rsidRPr="004D13D3">
        <w:t xml:space="preserve"> and subsequent consultations by </w:t>
      </w:r>
      <w:r w:rsidR="006A6DEE" w:rsidRPr="004D13D3">
        <w:t>e-mail</w:t>
      </w:r>
      <w:r w:rsidR="00DE2273" w:rsidRPr="004D13D3">
        <w:t>.</w:t>
      </w:r>
      <w:r w:rsidR="00555771" w:rsidRPr="004D13D3">
        <w:t xml:space="preserve"> </w:t>
      </w:r>
    </w:p>
    <w:p w14:paraId="04D8C3E1" w14:textId="77777777" w:rsidR="003D6330" w:rsidRPr="004D13D3" w:rsidRDefault="003D6330" w:rsidP="004D13D3">
      <w:pPr>
        <w:pStyle w:val="BodyText"/>
        <w:ind w:left="0" w:firstLine="0"/>
        <w:jc w:val="both"/>
      </w:pPr>
    </w:p>
    <w:p w14:paraId="67052B62" w14:textId="1DBA0D23" w:rsidR="00817F2C" w:rsidRDefault="00274164" w:rsidP="004D13D3">
      <w:pPr>
        <w:pStyle w:val="BodyText"/>
        <w:ind w:left="0" w:firstLine="0"/>
        <w:jc w:val="both"/>
      </w:pPr>
      <w:r w:rsidRPr="004D13D3">
        <w:t xml:space="preserve">The following </w:t>
      </w:r>
      <w:r w:rsidR="003F7EDA" w:rsidRPr="004D13D3">
        <w:t xml:space="preserve">amended </w:t>
      </w:r>
      <w:r w:rsidRPr="004D13D3">
        <w:t xml:space="preserve">version </w:t>
      </w:r>
      <w:r w:rsidR="003D6330" w:rsidRPr="004D13D3">
        <w:t xml:space="preserve">addresses such concerns raised subsequent to preparation of the </w:t>
      </w:r>
      <w:r w:rsidR="003E4F3C" w:rsidRPr="004D13D3">
        <w:t xml:space="preserve">Declaration’s </w:t>
      </w:r>
      <w:r w:rsidR="003D6330" w:rsidRPr="004D13D3">
        <w:t xml:space="preserve">original </w:t>
      </w:r>
      <w:r w:rsidR="003E4F3C" w:rsidRPr="004D13D3">
        <w:t>text</w:t>
      </w:r>
      <w:r w:rsidR="003D6330" w:rsidRPr="004D13D3">
        <w:t>. It has been prepared by Cristina Oehmichen (ALA), Elizabeth Chilton (AAA)</w:t>
      </w:r>
      <w:r w:rsidR="00F20DA0" w:rsidRPr="004D13D3">
        <w:t>,</w:t>
      </w:r>
      <w:r w:rsidR="003D6330" w:rsidRPr="004D13D3">
        <w:t xml:space="preserve"> and Antonio Arantes (ABA</w:t>
      </w:r>
      <w:r w:rsidR="003E4F3C" w:rsidRPr="004D13D3">
        <w:t xml:space="preserve"> and UNICAMP</w:t>
      </w:r>
      <w:r w:rsidR="003D6330" w:rsidRPr="004D13D3">
        <w:t>) and approved</w:t>
      </w:r>
      <w:r w:rsidR="00CB79FF" w:rsidRPr="004D13D3">
        <w:t xml:space="preserve"> by the members of the</w:t>
      </w:r>
      <w:r w:rsidR="00F20DA0" w:rsidRPr="004D13D3">
        <w:t xml:space="preserve"> </w:t>
      </w:r>
      <w:r w:rsidR="00CB79FF" w:rsidRPr="004D13D3">
        <w:t xml:space="preserve">Inter-American and Caribbean Cultural Heritage Working Group </w:t>
      </w:r>
      <w:r w:rsidR="00F20DA0" w:rsidRPr="004D13D3">
        <w:t>to be sent out for ratification/re-ratification</w:t>
      </w:r>
      <w:r w:rsidR="003D6330" w:rsidRPr="004D13D3">
        <w:t xml:space="preserve"> by the Declaration’s </w:t>
      </w:r>
      <w:r w:rsidR="00F53955" w:rsidRPr="004D13D3">
        <w:t xml:space="preserve">Convening </w:t>
      </w:r>
      <w:r w:rsidR="003D6330" w:rsidRPr="004D13D3">
        <w:t>Signatories.</w:t>
      </w:r>
      <w:r w:rsidR="003F5CAA" w:rsidRPr="004D13D3">
        <w:rPr>
          <w:rStyle w:val="FootnoteReference"/>
        </w:rPr>
        <w:footnoteReference w:id="2"/>
      </w:r>
    </w:p>
    <w:p w14:paraId="0596C079" w14:textId="77777777" w:rsidR="00510723" w:rsidRDefault="00510723" w:rsidP="004D13D3">
      <w:pPr>
        <w:pStyle w:val="BodyText"/>
        <w:ind w:left="0" w:firstLine="0"/>
        <w:jc w:val="both"/>
      </w:pPr>
    </w:p>
    <w:p w14:paraId="5C1423B4" w14:textId="77777777" w:rsidR="005B5224" w:rsidRPr="005B5224" w:rsidRDefault="005B5224" w:rsidP="005B5224">
      <w:pPr>
        <w:pStyle w:val="BodyText"/>
        <w:ind w:left="0" w:firstLine="0"/>
        <w:jc w:val="center"/>
        <w:rPr>
          <w:b/>
        </w:rPr>
      </w:pPr>
      <w:r w:rsidRPr="005B5224">
        <w:rPr>
          <w:b/>
        </w:rPr>
        <w:t>Declaration</w:t>
      </w:r>
    </w:p>
    <w:p w14:paraId="5C5DBDE2" w14:textId="77777777" w:rsidR="005B5224" w:rsidRDefault="005B5224" w:rsidP="004D13D3">
      <w:pPr>
        <w:pStyle w:val="BodyText"/>
        <w:ind w:left="0" w:firstLine="0"/>
        <w:jc w:val="both"/>
      </w:pPr>
    </w:p>
    <w:p w14:paraId="02C3CAE9" w14:textId="6D727E22" w:rsidR="00481320" w:rsidRPr="004D13D3" w:rsidRDefault="00B469D5" w:rsidP="004D13D3">
      <w:pPr>
        <w:pStyle w:val="BodyText"/>
        <w:ind w:left="0" w:firstLine="0"/>
        <w:jc w:val="both"/>
      </w:pPr>
      <w:r w:rsidRPr="004D13D3">
        <w:t>We</w:t>
      </w:r>
      <w:r w:rsidR="00817F2C" w:rsidRPr="004D13D3">
        <w:t xml:space="preserve">, the </w:t>
      </w:r>
      <w:r w:rsidR="007C596E" w:rsidRPr="004D13D3">
        <w:t>Convening</w:t>
      </w:r>
      <w:r w:rsidR="00817F2C" w:rsidRPr="004D13D3">
        <w:t xml:space="preserve"> Signatories of the </w:t>
      </w:r>
      <w:r w:rsidR="001E1CCA" w:rsidRPr="004D13D3">
        <w:rPr>
          <w:i/>
        </w:rPr>
        <w:t>Declaration on the Need to Protect and Safeguard Cultural Heritage in the Americas and the Caribbean</w:t>
      </w:r>
      <w:r w:rsidR="00817F2C" w:rsidRPr="004D13D3">
        <w:t xml:space="preserve">, affirm the following </w:t>
      </w:r>
      <w:r w:rsidR="00F00539" w:rsidRPr="004D13D3">
        <w:t>agreement</w:t>
      </w:r>
      <w:r w:rsidR="00817F2C" w:rsidRPr="004D13D3">
        <w:t xml:space="preserve"> </w:t>
      </w:r>
      <w:r w:rsidR="001E1CCA" w:rsidRPr="004D13D3">
        <w:t>and encourage all those who are in sympathy with its goals and objectives to likewise affirm their acceptance.</w:t>
      </w:r>
    </w:p>
    <w:p w14:paraId="2C4BF46F" w14:textId="46A634A2" w:rsidR="00481320" w:rsidRDefault="00481320" w:rsidP="004D13D3">
      <w:pPr>
        <w:spacing w:before="7"/>
        <w:jc w:val="both"/>
        <w:rPr>
          <w:rFonts w:eastAsia="Times New Roman"/>
        </w:rPr>
      </w:pPr>
    </w:p>
    <w:p w14:paraId="713E061D" w14:textId="77777777" w:rsidR="00D12B34" w:rsidRPr="004D13D3" w:rsidRDefault="00D12B34" w:rsidP="004D13D3">
      <w:pPr>
        <w:spacing w:before="7"/>
        <w:jc w:val="both"/>
        <w:rPr>
          <w:rFonts w:eastAsia="Times New Roman"/>
        </w:rPr>
      </w:pPr>
    </w:p>
    <w:p w14:paraId="47EF057E" w14:textId="2AB3BA39" w:rsidR="00054019" w:rsidRPr="004D13D3" w:rsidRDefault="00054019" w:rsidP="005B38FB">
      <w:pPr>
        <w:pStyle w:val="ListParagraph"/>
        <w:numPr>
          <w:ilvl w:val="0"/>
          <w:numId w:val="11"/>
        </w:numPr>
        <w:spacing w:after="240"/>
        <w:ind w:left="634" w:hanging="634"/>
        <w:jc w:val="both"/>
      </w:pPr>
      <w:r w:rsidRPr="004D13D3">
        <w:t xml:space="preserve">WHEREAS, cultural heritage has been defined in many ways in international conventions and charters as well as in national laws, all definitions recognize the importance of the dynamic and mutable tangible and intangible resources and cultural expressions that provide people with senses of identity and continuity, at local, national, and international scales, but differ in specifics that fit the </w:t>
      </w:r>
      <w:r w:rsidR="005F7021" w:rsidRPr="004D13D3">
        <w:t xml:space="preserve">demands </w:t>
      </w:r>
      <w:r w:rsidRPr="004D13D3">
        <w:t xml:space="preserve">of </w:t>
      </w:r>
      <w:r w:rsidR="007C596E" w:rsidRPr="004D13D3">
        <w:t xml:space="preserve">specific </w:t>
      </w:r>
      <w:r w:rsidRPr="004D13D3">
        <w:t>communities of interest</w:t>
      </w:r>
      <w:r w:rsidR="005F7021" w:rsidRPr="004D13D3">
        <w:t>; we</w:t>
      </w:r>
      <w:r w:rsidRPr="004D13D3">
        <w:t xml:space="preserve"> take this common understanding as a working definition for this Declaration</w:t>
      </w:r>
      <w:r w:rsidR="00344A62" w:rsidRPr="004D13D3">
        <w:t>, and</w:t>
      </w:r>
    </w:p>
    <w:p w14:paraId="38D01846" w14:textId="244017BD" w:rsidR="00481320" w:rsidRPr="004D13D3" w:rsidRDefault="001E1CCA" w:rsidP="005B38FB">
      <w:pPr>
        <w:pStyle w:val="ListParagraph"/>
        <w:numPr>
          <w:ilvl w:val="0"/>
          <w:numId w:val="11"/>
        </w:numPr>
        <w:spacing w:after="240"/>
        <w:ind w:left="634" w:hanging="634"/>
        <w:jc w:val="both"/>
      </w:pPr>
      <w:r w:rsidRPr="004D13D3">
        <w:t>WHEREAS, in the face of social, political, and economic change, past</w:t>
      </w:r>
      <w:r w:rsidR="005B38FB">
        <w:t xml:space="preserve"> </w:t>
      </w:r>
      <w:r w:rsidRPr="004D13D3">
        <w:t>and present, decisions are made that affect civil society in ways that disrupt traditional cultural practices, changing societies in unanticipated and often unwelcome manners, and sometimes threatening their survival</w:t>
      </w:r>
      <w:r w:rsidR="00326F7A" w:rsidRPr="004D13D3">
        <w:t>,</w:t>
      </w:r>
      <w:r w:rsidRPr="004D13D3">
        <w:t xml:space="preserve"> and </w:t>
      </w:r>
      <w:r w:rsidR="00344A62" w:rsidRPr="004D13D3">
        <w:t xml:space="preserve">that </w:t>
      </w:r>
      <w:r w:rsidRPr="004D13D3">
        <w:t xml:space="preserve">heritage is integral to a </w:t>
      </w:r>
      <w:r w:rsidR="00344A62" w:rsidRPr="004D13D3">
        <w:t xml:space="preserve">social </w:t>
      </w:r>
      <w:r w:rsidRPr="004D13D3">
        <w:t>group’s identity, placing them in relation to others and shaping their aspirations for their future</w:t>
      </w:r>
      <w:r w:rsidR="00326F7A" w:rsidRPr="004D13D3">
        <w:t>,</w:t>
      </w:r>
      <w:r w:rsidRPr="004D13D3">
        <w:t xml:space="preserve"> protecting and safeguarding this heritage is critical not only to these groups but to</w:t>
      </w:r>
      <w:r w:rsidR="005B38FB">
        <w:t xml:space="preserve"> </w:t>
      </w:r>
      <w:r w:rsidR="004910E0" w:rsidRPr="004D13D3">
        <w:t xml:space="preserve">humanity </w:t>
      </w:r>
      <w:r w:rsidRPr="004D13D3">
        <w:t>in general, and</w:t>
      </w:r>
    </w:p>
    <w:p w14:paraId="2E287BE2" w14:textId="0D394A9A" w:rsidR="003D6330" w:rsidRPr="004D13D3" w:rsidRDefault="00EC1BF2" w:rsidP="005B38FB">
      <w:pPr>
        <w:pStyle w:val="ListParagraph"/>
        <w:numPr>
          <w:ilvl w:val="0"/>
          <w:numId w:val="11"/>
        </w:numPr>
        <w:spacing w:after="240"/>
        <w:ind w:left="634" w:hanging="634"/>
        <w:jc w:val="both"/>
      </w:pPr>
      <w:r w:rsidRPr="004D13D3">
        <w:t>WHEREAS, recognizing that the opportunity to engage with the cultural heritage of one’s choice, while respecting the rights and freedoms of others</w:t>
      </w:r>
      <w:r w:rsidR="00326F7A" w:rsidRPr="004D13D3">
        <w:t>, is an inalienable human right,</w:t>
      </w:r>
      <w:r w:rsidRPr="004D13D3">
        <w:t xml:space="preserve"> </w:t>
      </w:r>
      <w:r w:rsidR="00037622" w:rsidRPr="004D13D3">
        <w:t xml:space="preserve">and that </w:t>
      </w:r>
      <w:r w:rsidR="00942B5A" w:rsidRPr="004D13D3">
        <w:t xml:space="preserve">heritage </w:t>
      </w:r>
      <w:r w:rsidR="001E1CCA" w:rsidRPr="004D13D3">
        <w:t>results from complex negotiations in the public sphere between and among social agents, state institutions, private investors, and a wide range of mediators, including academic researchers, independent consultants, and professionals working for public and private institutions, an</w:t>
      </w:r>
      <w:r w:rsidR="00942B5A" w:rsidRPr="004D13D3">
        <w:t>d</w:t>
      </w:r>
    </w:p>
    <w:p w14:paraId="2A128F4A" w14:textId="277B16E4" w:rsidR="003D6330" w:rsidRPr="004D13D3" w:rsidRDefault="001E1CCA" w:rsidP="005B38FB">
      <w:pPr>
        <w:pStyle w:val="ListParagraph"/>
        <w:numPr>
          <w:ilvl w:val="0"/>
          <w:numId w:val="11"/>
        </w:numPr>
        <w:spacing w:after="240"/>
        <w:ind w:left="634" w:hanging="634"/>
        <w:jc w:val="both"/>
      </w:pPr>
      <w:r w:rsidRPr="004D13D3">
        <w:t xml:space="preserve">WHEREAS, we recognize the economic, political, and legal differences among the various countries of the Americas and the Caribbean </w:t>
      </w:r>
      <w:r w:rsidR="009E0471" w:rsidRPr="004D13D3">
        <w:t xml:space="preserve">and </w:t>
      </w:r>
      <w:r w:rsidRPr="004D13D3">
        <w:t xml:space="preserve">at the same time we acknowledge that cultural heritage, particularly that of indigenous peoples and traditional populations, is under threat from various forces throughout the region, </w:t>
      </w:r>
      <w:r w:rsidR="00326F7A" w:rsidRPr="004D13D3">
        <w:t>we affirm</w:t>
      </w:r>
      <w:r w:rsidRPr="004D13D3">
        <w:t xml:space="preserve"> that research on the cultural heritage of all segments of society is needed and such research should be conducted collaboratively with </w:t>
      </w:r>
      <w:r w:rsidR="00942B5A" w:rsidRPr="004D13D3">
        <w:t xml:space="preserve">heritage </w:t>
      </w:r>
      <w:r w:rsidRPr="004D13D3">
        <w:t>communities as equal partners</w:t>
      </w:r>
      <w:r w:rsidR="00060B74" w:rsidRPr="004D13D3">
        <w:t xml:space="preserve"> when appropriate</w:t>
      </w:r>
      <w:r w:rsidRPr="004D13D3">
        <w:t xml:space="preserve">, whereby the community is incorporated into all stages of research from planning to </w:t>
      </w:r>
      <w:r w:rsidR="002E7725" w:rsidRPr="004D13D3">
        <w:t>execution</w:t>
      </w:r>
      <w:r w:rsidR="003015E5" w:rsidRPr="004D13D3">
        <w:t>,</w:t>
      </w:r>
      <w:r w:rsidR="002E7725" w:rsidRPr="004D13D3">
        <w:t xml:space="preserve"> </w:t>
      </w:r>
      <w:r w:rsidRPr="004D13D3">
        <w:t>and finally to documenting results and forwarding recommendations, and</w:t>
      </w:r>
    </w:p>
    <w:p w14:paraId="7DDBA119" w14:textId="4FC461E7" w:rsidR="003D6330" w:rsidRPr="004D13D3" w:rsidRDefault="001E1CCA" w:rsidP="005B38FB">
      <w:pPr>
        <w:pStyle w:val="ListParagraph"/>
        <w:numPr>
          <w:ilvl w:val="0"/>
          <w:numId w:val="11"/>
        </w:numPr>
        <w:spacing w:after="240"/>
        <w:ind w:left="634" w:hanging="634"/>
        <w:jc w:val="both"/>
      </w:pPr>
      <w:r w:rsidRPr="004D13D3">
        <w:t>WHEREAS, cultural heritage research needs to be encouraged throughout the Americas</w:t>
      </w:r>
      <w:r w:rsidR="003015E5" w:rsidRPr="004D13D3">
        <w:t xml:space="preserve"> and the Caribbean</w:t>
      </w:r>
      <w:r w:rsidRPr="004D13D3">
        <w:t xml:space="preserve">, </w:t>
      </w:r>
      <w:r w:rsidR="00D65F96" w:rsidRPr="004D13D3">
        <w:t xml:space="preserve">and </w:t>
      </w:r>
      <w:r w:rsidRPr="004D13D3">
        <w:t>we need to strengthen both the methods and theories used to study cultural heritage, and</w:t>
      </w:r>
    </w:p>
    <w:p w14:paraId="78C3981B" w14:textId="345877B4" w:rsidR="003D6330" w:rsidRPr="004D13D3" w:rsidRDefault="001E1CCA" w:rsidP="005B38FB">
      <w:pPr>
        <w:pStyle w:val="ListParagraph"/>
        <w:numPr>
          <w:ilvl w:val="0"/>
          <w:numId w:val="11"/>
        </w:numPr>
        <w:spacing w:after="240"/>
        <w:ind w:left="634" w:hanging="634"/>
        <w:jc w:val="both"/>
      </w:pPr>
      <w:r w:rsidRPr="004D13D3">
        <w:lastRenderedPageBreak/>
        <w:t xml:space="preserve">WHEREAS, we recognize the responsibility of consultants as well as the agents of private and public institutions, all cultural heritage research should be conducted according to the ethical codes of each </w:t>
      </w:r>
      <w:r w:rsidR="003015E5" w:rsidRPr="004D13D3">
        <w:t xml:space="preserve">academic </w:t>
      </w:r>
      <w:r w:rsidRPr="004D13D3">
        <w:t xml:space="preserve">society, and all research products, including collections (i.e., artifacts and records), should be curated </w:t>
      </w:r>
      <w:r w:rsidR="00942B5A" w:rsidRPr="004D13D3">
        <w:t>following protocols and codes of ethics of contemporary museology</w:t>
      </w:r>
      <w:r w:rsidR="004A5A3B" w:rsidRPr="004D13D3">
        <w:t xml:space="preserve"> and collections management</w:t>
      </w:r>
      <w:r w:rsidR="00557D94" w:rsidRPr="004D13D3">
        <w:t>,</w:t>
      </w:r>
      <w:r w:rsidR="004A5A3B" w:rsidRPr="004D13D3">
        <w:t xml:space="preserve"> </w:t>
      </w:r>
      <w:r w:rsidR="00942B5A" w:rsidRPr="004D13D3">
        <w:t xml:space="preserve">those adopted by </w:t>
      </w:r>
      <w:r w:rsidR="00183387" w:rsidRPr="004D13D3">
        <w:t xml:space="preserve">International Center for the Study of the Preservation and Restoration of Cultural Property (ICCROM) </w:t>
      </w:r>
      <w:r w:rsidR="008869F9" w:rsidRPr="004D13D3">
        <w:t>and additional relevant contributions</w:t>
      </w:r>
      <w:r w:rsidR="00183387" w:rsidRPr="004D13D3">
        <w:t>,</w:t>
      </w:r>
      <w:r w:rsidR="00187EBC" w:rsidRPr="004D13D3">
        <w:t xml:space="preserve"> compatible with the ethical principles of anthropology and related discipl</w:t>
      </w:r>
      <w:r w:rsidR="002F7BF6" w:rsidRPr="004D13D3">
        <w:t>in</w:t>
      </w:r>
      <w:r w:rsidR="00187EBC" w:rsidRPr="004D13D3">
        <w:t>es</w:t>
      </w:r>
      <w:r w:rsidRPr="004D13D3">
        <w:t>, and</w:t>
      </w:r>
    </w:p>
    <w:p w14:paraId="5B59B631" w14:textId="0810B15D" w:rsidR="003D6330" w:rsidRPr="004D13D3" w:rsidRDefault="001E1CCA" w:rsidP="005B38FB">
      <w:pPr>
        <w:pStyle w:val="ListParagraph"/>
        <w:numPr>
          <w:ilvl w:val="0"/>
          <w:numId w:val="11"/>
        </w:numPr>
        <w:spacing w:after="240"/>
        <w:ind w:left="634" w:hanging="634"/>
        <w:jc w:val="both"/>
      </w:pPr>
      <w:r w:rsidRPr="004D13D3">
        <w:t xml:space="preserve">WHEREAS, the state is a key stakeholder in the safeguarding of heritage, we must work to strengthen laws and regulations protecting cultural heritage and </w:t>
      </w:r>
      <w:r w:rsidR="00770DA4" w:rsidRPr="004D13D3">
        <w:t xml:space="preserve">urge </w:t>
      </w:r>
      <w:r w:rsidRPr="004D13D3">
        <w:t xml:space="preserve">state’s agents </w:t>
      </w:r>
      <w:r w:rsidR="00770DA4" w:rsidRPr="004D13D3">
        <w:t xml:space="preserve">to </w:t>
      </w:r>
      <w:r w:rsidRPr="004D13D3">
        <w:t>enforce their legal mandates through transparent process</w:t>
      </w:r>
      <w:r w:rsidR="00076A7E" w:rsidRPr="004D13D3">
        <w:t>es</w:t>
      </w:r>
      <w:r w:rsidRPr="004D13D3">
        <w:t xml:space="preserve"> for safeguarding heritage in the public interest, and</w:t>
      </w:r>
    </w:p>
    <w:p w14:paraId="7F3EEABA" w14:textId="314769B0" w:rsidR="00481320" w:rsidRPr="004D13D3" w:rsidRDefault="001E1CCA" w:rsidP="005B38FB">
      <w:pPr>
        <w:pStyle w:val="ListParagraph"/>
        <w:numPr>
          <w:ilvl w:val="0"/>
          <w:numId w:val="11"/>
        </w:numPr>
        <w:spacing w:after="240"/>
        <w:ind w:left="634" w:hanging="634"/>
        <w:jc w:val="both"/>
      </w:pPr>
      <w:r w:rsidRPr="004D13D3">
        <w:t xml:space="preserve">WHEREAS, </w:t>
      </w:r>
      <w:r w:rsidR="00183387" w:rsidRPr="004D13D3">
        <w:t xml:space="preserve">social agents such as </w:t>
      </w:r>
      <w:r w:rsidR="00942B5A" w:rsidRPr="004D13D3">
        <w:t>non-gove</w:t>
      </w:r>
      <w:r w:rsidR="00716078" w:rsidRPr="004D13D3">
        <w:t>r</w:t>
      </w:r>
      <w:r w:rsidR="00557D94" w:rsidRPr="004D13D3">
        <w:t>n</w:t>
      </w:r>
      <w:r w:rsidR="00942B5A" w:rsidRPr="004D13D3">
        <w:t>mental organizations</w:t>
      </w:r>
      <w:r w:rsidRPr="004D13D3">
        <w:t xml:space="preserve"> and the affected populations</w:t>
      </w:r>
      <w:r w:rsidR="00E0380C" w:rsidRPr="004D13D3">
        <w:rPr>
          <w:rStyle w:val="FootnoteReference"/>
        </w:rPr>
        <w:footnoteReference w:id="3"/>
      </w:r>
      <w:r w:rsidRPr="004D13D3">
        <w:rPr>
          <w:position w:val="7"/>
        </w:rPr>
        <w:t xml:space="preserve"> </w:t>
      </w:r>
      <w:r w:rsidRPr="004D13D3">
        <w:t xml:space="preserve">should be empowered in their negotiations with public or private agencies directly or indirectly responsible for the implementation of </w:t>
      </w:r>
      <w:r w:rsidR="00611A72" w:rsidRPr="004D13D3">
        <w:t xml:space="preserve">cultural </w:t>
      </w:r>
      <w:r w:rsidRPr="004D13D3">
        <w:t>heritage</w:t>
      </w:r>
      <w:r w:rsidR="00611A72" w:rsidRPr="004D13D3">
        <w:t xml:space="preserve"> </w:t>
      </w:r>
      <w:r w:rsidRPr="004D13D3">
        <w:t>policies or projects,</w:t>
      </w:r>
    </w:p>
    <w:p w14:paraId="2BBFE12D" w14:textId="5171B60E" w:rsidR="00481320" w:rsidRPr="004D13D3" w:rsidRDefault="001E1CCA" w:rsidP="005B38FB">
      <w:pPr>
        <w:pStyle w:val="BodyText"/>
        <w:spacing w:before="66"/>
        <w:ind w:left="0" w:firstLine="0"/>
        <w:jc w:val="both"/>
      </w:pPr>
      <w:r w:rsidRPr="004D13D3">
        <w:t>NOW,</w:t>
      </w:r>
      <w:r w:rsidR="002E34C2" w:rsidRPr="004D13D3">
        <w:t xml:space="preserve"> </w:t>
      </w:r>
      <w:r w:rsidRPr="004D13D3">
        <w:t>THEREFORE, the professional societies and academic institutions signing this declaration will endeavor to carry out</w:t>
      </w:r>
      <w:r w:rsidR="00C24309" w:rsidRPr="004D13D3">
        <w:t>—</w:t>
      </w:r>
      <w:r w:rsidRPr="004D13D3">
        <w:t>to the best of their abilities</w:t>
      </w:r>
      <w:r w:rsidR="00611A72" w:rsidRPr="004D13D3">
        <w:t xml:space="preserve"> and</w:t>
      </w:r>
      <w:r w:rsidRPr="004D13D3">
        <w:t xml:space="preserve"> recognizing that th</w:t>
      </w:r>
      <w:r w:rsidR="00611A72" w:rsidRPr="004D13D3">
        <w:t>is</w:t>
      </w:r>
      <w:r w:rsidRPr="004D13D3">
        <w:t xml:space="preserve"> </w:t>
      </w:r>
      <w:r w:rsidR="00611A72" w:rsidRPr="004D13D3">
        <w:t>D</w:t>
      </w:r>
      <w:r w:rsidRPr="004D13D3">
        <w:t>eclaration is signed solely on a voluntary basis with no obligations</w:t>
      </w:r>
      <w:r w:rsidR="00C24309" w:rsidRPr="004D13D3">
        <w:t>—</w:t>
      </w:r>
      <w:r w:rsidRPr="004D13D3">
        <w:t>the following:</w:t>
      </w:r>
    </w:p>
    <w:p w14:paraId="7B2E3BB5" w14:textId="77777777" w:rsidR="00481320" w:rsidRPr="004D13D3" w:rsidRDefault="00481320" w:rsidP="004D13D3">
      <w:pPr>
        <w:spacing w:before="9"/>
        <w:jc w:val="both"/>
        <w:rPr>
          <w:rFonts w:eastAsia="Times New Roman"/>
        </w:rPr>
      </w:pPr>
    </w:p>
    <w:p w14:paraId="37B59015" w14:textId="066D7EAD" w:rsidR="00481320" w:rsidRPr="000A1A24" w:rsidRDefault="001E1CCA" w:rsidP="005B38FB">
      <w:pPr>
        <w:pStyle w:val="BodyText"/>
        <w:numPr>
          <w:ilvl w:val="0"/>
          <w:numId w:val="9"/>
        </w:numPr>
        <w:tabs>
          <w:tab w:val="left" w:pos="1074"/>
        </w:tabs>
        <w:spacing w:after="240"/>
        <w:ind w:left="360"/>
        <w:jc w:val="both"/>
      </w:pPr>
      <w:r w:rsidRPr="000A1A24">
        <w:t xml:space="preserve">Through the Inter-American and Caribbean Cultural Heritage Forum, coordinate efforts to establish a network of partners in our efforts and encourage collaboration among heritage researchers </w:t>
      </w:r>
      <w:r w:rsidR="00611A72" w:rsidRPr="000A1A24">
        <w:t xml:space="preserve">in </w:t>
      </w:r>
      <w:r w:rsidRPr="000A1A24">
        <w:t>all subfields of anthropology</w:t>
      </w:r>
      <w:r w:rsidR="00770DA4" w:rsidRPr="000A1A24">
        <w:t xml:space="preserve"> and related disciplines</w:t>
      </w:r>
      <w:r w:rsidRPr="000A1A24">
        <w:t>.</w:t>
      </w:r>
    </w:p>
    <w:p w14:paraId="6337D6A8" w14:textId="06A0074F" w:rsidR="00481320" w:rsidRPr="000A1A24" w:rsidRDefault="001E1CCA" w:rsidP="005B38FB">
      <w:pPr>
        <w:pStyle w:val="BodyText"/>
        <w:numPr>
          <w:ilvl w:val="0"/>
          <w:numId w:val="9"/>
        </w:numPr>
        <w:tabs>
          <w:tab w:val="left" w:pos="1074"/>
        </w:tabs>
        <w:spacing w:after="240"/>
        <w:ind w:left="360"/>
        <w:jc w:val="both"/>
      </w:pPr>
      <w:r w:rsidRPr="000A1A24">
        <w:t xml:space="preserve">Promote symposia, workshops, or other activities as a way of contributing to the exchange of experiences and to improving our knowledge about </w:t>
      </w:r>
      <w:r w:rsidR="00210321" w:rsidRPr="000A1A24">
        <w:t xml:space="preserve">cultural </w:t>
      </w:r>
      <w:r w:rsidRPr="000A1A24">
        <w:t>heritage, particularly on the following themes, among others:</w:t>
      </w:r>
    </w:p>
    <w:p w14:paraId="5E650968" w14:textId="5540D1AD" w:rsidR="00E0380C" w:rsidRPr="000A1A24" w:rsidRDefault="001E1CCA" w:rsidP="005B38FB">
      <w:pPr>
        <w:pStyle w:val="BodyText"/>
        <w:numPr>
          <w:ilvl w:val="0"/>
          <w:numId w:val="8"/>
        </w:numPr>
        <w:tabs>
          <w:tab w:val="left" w:pos="1583"/>
        </w:tabs>
        <w:spacing w:after="60"/>
        <w:jc w:val="both"/>
      </w:pPr>
      <w:r w:rsidRPr="000A1A24">
        <w:t>Relationship between tangible and intangible heritage;</w:t>
      </w:r>
    </w:p>
    <w:p w14:paraId="0112D54E" w14:textId="77777777" w:rsidR="00E0380C" w:rsidRPr="000A1A24" w:rsidRDefault="001E1CCA" w:rsidP="005B38FB">
      <w:pPr>
        <w:pStyle w:val="BodyText"/>
        <w:numPr>
          <w:ilvl w:val="0"/>
          <w:numId w:val="8"/>
        </w:numPr>
        <w:tabs>
          <w:tab w:val="left" w:pos="1583"/>
        </w:tabs>
        <w:spacing w:after="60"/>
        <w:jc w:val="both"/>
      </w:pPr>
      <w:r w:rsidRPr="000A1A24">
        <w:t>Relationships among heritage, land rights, and customary representations of territoriality;</w:t>
      </w:r>
    </w:p>
    <w:p w14:paraId="308A6EC8" w14:textId="77777777" w:rsidR="00E0380C" w:rsidRPr="000A1A24" w:rsidRDefault="001E1CCA" w:rsidP="005B38FB">
      <w:pPr>
        <w:pStyle w:val="BodyText"/>
        <w:numPr>
          <w:ilvl w:val="0"/>
          <w:numId w:val="8"/>
        </w:numPr>
        <w:tabs>
          <w:tab w:val="left" w:pos="1583"/>
        </w:tabs>
        <w:spacing w:after="60"/>
        <w:jc w:val="both"/>
      </w:pPr>
      <w:r w:rsidRPr="000A1A24">
        <w:t>Relationship between heritage and economic development;</w:t>
      </w:r>
    </w:p>
    <w:p w14:paraId="4F2FEAE7" w14:textId="77777777" w:rsidR="00E0380C" w:rsidRPr="000A1A24" w:rsidRDefault="001E1CCA" w:rsidP="005B38FB">
      <w:pPr>
        <w:pStyle w:val="BodyText"/>
        <w:numPr>
          <w:ilvl w:val="0"/>
          <w:numId w:val="8"/>
        </w:numPr>
        <w:tabs>
          <w:tab w:val="left" w:pos="1583"/>
        </w:tabs>
        <w:spacing w:after="60"/>
        <w:jc w:val="both"/>
      </w:pPr>
      <w:r w:rsidRPr="000A1A24">
        <w:t>The role</w:t>
      </w:r>
      <w:r w:rsidR="002F7BF6" w:rsidRPr="000A1A24">
        <w:t xml:space="preserve"> </w:t>
      </w:r>
      <w:r w:rsidRPr="000A1A24">
        <w:t>of heritage, including traditional knowledge, in sustainable</w:t>
      </w:r>
      <w:r w:rsidR="002F7BF6" w:rsidRPr="000A1A24">
        <w:t xml:space="preserve"> </w:t>
      </w:r>
      <w:r w:rsidRPr="000A1A24">
        <w:t>development;</w:t>
      </w:r>
    </w:p>
    <w:p w14:paraId="7B798554" w14:textId="77777777" w:rsidR="00E0380C" w:rsidRPr="000A1A24" w:rsidRDefault="001E1CCA" w:rsidP="005B38FB">
      <w:pPr>
        <w:pStyle w:val="BodyText"/>
        <w:numPr>
          <w:ilvl w:val="0"/>
          <w:numId w:val="8"/>
        </w:numPr>
        <w:tabs>
          <w:tab w:val="left" w:pos="1583"/>
        </w:tabs>
        <w:spacing w:after="60"/>
        <w:jc w:val="both"/>
      </w:pPr>
      <w:r w:rsidRPr="000A1A24">
        <w:t>Intellectual rights related to cultural expressions and traditional knowledge;</w:t>
      </w:r>
    </w:p>
    <w:p w14:paraId="33721220" w14:textId="3CA22740" w:rsidR="00E0380C" w:rsidRPr="000A1A24" w:rsidRDefault="001E1CCA" w:rsidP="005B38FB">
      <w:pPr>
        <w:pStyle w:val="BodyText"/>
        <w:numPr>
          <w:ilvl w:val="0"/>
          <w:numId w:val="8"/>
        </w:numPr>
        <w:tabs>
          <w:tab w:val="left" w:pos="1583"/>
        </w:tabs>
        <w:spacing w:after="60"/>
        <w:jc w:val="both"/>
      </w:pPr>
      <w:r w:rsidRPr="000A1A24">
        <w:t xml:space="preserve">Effects of heritage policies on the lives </w:t>
      </w:r>
      <w:r w:rsidR="00210321" w:rsidRPr="000A1A24">
        <w:t xml:space="preserve">of those </w:t>
      </w:r>
      <w:r w:rsidRPr="000A1A24">
        <w:t>affected by such policies, either as holders or practitioners of intangible cultural heritage, or as landowners or inhabitants of protected sites, conservation units, or historic city centers;</w:t>
      </w:r>
    </w:p>
    <w:p w14:paraId="24B1E53E" w14:textId="4FD58A1F" w:rsidR="001E78C7" w:rsidRPr="000A1A24" w:rsidRDefault="001E1CCA" w:rsidP="00510723">
      <w:pPr>
        <w:pStyle w:val="BodyText"/>
        <w:widowControl/>
        <w:numPr>
          <w:ilvl w:val="0"/>
          <w:numId w:val="8"/>
        </w:numPr>
        <w:tabs>
          <w:tab w:val="left" w:pos="1583"/>
        </w:tabs>
        <w:spacing w:after="240"/>
        <w:jc w:val="both"/>
      </w:pPr>
      <w:r w:rsidRPr="000A1A24">
        <w:lastRenderedPageBreak/>
        <w:t>Threats of economic, political, moral, military, ecological, demographic, or other nature to the continuity of cultural heritage.</w:t>
      </w:r>
    </w:p>
    <w:p w14:paraId="08EDE823" w14:textId="31567CD2" w:rsidR="00481320" w:rsidRPr="000A1A24" w:rsidRDefault="001E1CCA" w:rsidP="005B38FB">
      <w:pPr>
        <w:pStyle w:val="BodyText"/>
        <w:numPr>
          <w:ilvl w:val="0"/>
          <w:numId w:val="9"/>
        </w:numPr>
        <w:tabs>
          <w:tab w:val="left" w:pos="1074"/>
        </w:tabs>
        <w:spacing w:after="240"/>
        <w:ind w:left="360"/>
        <w:jc w:val="both"/>
      </w:pPr>
      <w:r w:rsidRPr="000A1A24">
        <w:t>Stimulate and encourage research and the publication and dissemination of works on cultural heritage, both printed and electronic.</w:t>
      </w:r>
    </w:p>
    <w:p w14:paraId="5B0DEAA9" w14:textId="3A0CEB9A" w:rsidR="00481320" w:rsidRPr="000A1A24" w:rsidRDefault="001E1CCA" w:rsidP="005B38FB">
      <w:pPr>
        <w:pStyle w:val="BodyText"/>
        <w:numPr>
          <w:ilvl w:val="0"/>
          <w:numId w:val="9"/>
        </w:numPr>
        <w:tabs>
          <w:tab w:val="left" w:pos="1074"/>
        </w:tabs>
        <w:spacing w:after="240"/>
        <w:ind w:left="360"/>
        <w:jc w:val="both"/>
      </w:pPr>
      <w:r w:rsidRPr="000A1A24">
        <w:t>Support the creation of independent, fair, and open-minded bodies to monitor the effects of cultural heritage policies and to promote the establishment of safeguards and policies for cultural heritage when they are lacking.</w:t>
      </w:r>
    </w:p>
    <w:p w14:paraId="7C7360EA" w14:textId="68FCA74B" w:rsidR="00481320" w:rsidRPr="000A1A24" w:rsidRDefault="001E1CCA" w:rsidP="005B38FB">
      <w:pPr>
        <w:pStyle w:val="BodyText"/>
        <w:numPr>
          <w:ilvl w:val="0"/>
          <w:numId w:val="9"/>
        </w:numPr>
        <w:tabs>
          <w:tab w:val="left" w:pos="1074"/>
        </w:tabs>
        <w:spacing w:after="240"/>
        <w:ind w:left="360"/>
        <w:jc w:val="both"/>
      </w:pPr>
      <w:r w:rsidRPr="000A1A24">
        <w:t>Stimulate capacity building among groups affected by heritage projects or policies as well as among professionals working in public or private institutions.</w:t>
      </w:r>
    </w:p>
    <w:p w14:paraId="20CCCA48" w14:textId="6B316B2B" w:rsidR="00481320" w:rsidRPr="000A1A24" w:rsidRDefault="001E1CCA" w:rsidP="005B38FB">
      <w:pPr>
        <w:pStyle w:val="BodyText"/>
        <w:numPr>
          <w:ilvl w:val="0"/>
          <w:numId w:val="9"/>
        </w:numPr>
        <w:tabs>
          <w:tab w:val="left" w:pos="1074"/>
        </w:tabs>
        <w:spacing w:after="240"/>
        <w:ind w:left="360"/>
        <w:jc w:val="both"/>
      </w:pPr>
      <w:r w:rsidRPr="000A1A24">
        <w:t>Stimulate the inclusion of themes related to cultural heritage in formal and informal education, and promote capacity building among educators.</w:t>
      </w:r>
    </w:p>
    <w:p w14:paraId="1B442C31" w14:textId="2A6952E4" w:rsidR="00481320" w:rsidRPr="000A1A24" w:rsidRDefault="001E1CCA" w:rsidP="005B38FB">
      <w:pPr>
        <w:pStyle w:val="BodyText"/>
        <w:numPr>
          <w:ilvl w:val="0"/>
          <w:numId w:val="9"/>
        </w:numPr>
        <w:tabs>
          <w:tab w:val="left" w:pos="1074"/>
        </w:tabs>
        <w:spacing w:after="240"/>
        <w:ind w:left="360"/>
        <w:jc w:val="both"/>
      </w:pPr>
      <w:r w:rsidRPr="000A1A24">
        <w:t xml:space="preserve">Incorporate other professional societies and academic institutions into the </w:t>
      </w:r>
      <w:r w:rsidR="00486651" w:rsidRPr="000A1A24">
        <w:t>F</w:t>
      </w:r>
      <w:r w:rsidRPr="000A1A24">
        <w:t xml:space="preserve">orum as partners at the discretion of the </w:t>
      </w:r>
      <w:r w:rsidR="00E30225" w:rsidRPr="000A1A24">
        <w:t>Convening Signatories</w:t>
      </w:r>
      <w:r w:rsidRPr="000A1A24">
        <w:t xml:space="preserve">, per the working procedures to be established </w:t>
      </w:r>
      <w:r w:rsidR="00486651" w:rsidRPr="000A1A24">
        <w:t>by them</w:t>
      </w:r>
      <w:r w:rsidR="00E30225" w:rsidRPr="000A1A24">
        <w:t>.</w:t>
      </w:r>
      <w:r w:rsidR="00486651" w:rsidRPr="000A1A24">
        <w:t xml:space="preserve"> </w:t>
      </w:r>
    </w:p>
    <w:p w14:paraId="7FE0D3F9" w14:textId="3F48AC50" w:rsidR="00481320" w:rsidRPr="004D13D3" w:rsidRDefault="001E1CCA" w:rsidP="000A1A24">
      <w:pPr>
        <w:pStyle w:val="Heading1"/>
        <w:spacing w:before="480" w:after="240"/>
        <w:ind w:left="0"/>
        <w:jc w:val="both"/>
      </w:pPr>
      <w:r w:rsidRPr="004D13D3">
        <w:t>FOUNDING SIGNATORIES</w:t>
      </w:r>
    </w:p>
    <w:p w14:paraId="3D87035A" w14:textId="21282EDC" w:rsidR="00481320" w:rsidRPr="004D13D3" w:rsidRDefault="001E1CCA" w:rsidP="004D13D3">
      <w:pPr>
        <w:pStyle w:val="BodyText"/>
        <w:ind w:left="0" w:firstLine="0"/>
        <w:jc w:val="both"/>
      </w:pPr>
      <w:r w:rsidRPr="004D13D3">
        <w:t xml:space="preserve">Jeffrey </w:t>
      </w:r>
      <w:r w:rsidRPr="004D13D3">
        <w:rPr>
          <w:b/>
        </w:rPr>
        <w:t>Altschul</w:t>
      </w:r>
      <w:r w:rsidRPr="004D13D3">
        <w:t xml:space="preserve"> (Past President, Society for American Archaeology)</w:t>
      </w:r>
      <w:r w:rsidR="00B43C9C" w:rsidRPr="004D13D3">
        <w:t xml:space="preserve">; </w:t>
      </w:r>
      <w:r w:rsidRPr="004D13D3">
        <w:t xml:space="preserve">Antonio Augusto </w:t>
      </w:r>
      <w:r w:rsidRPr="004D13D3">
        <w:rPr>
          <w:b/>
        </w:rPr>
        <w:t>Arantes</w:t>
      </w:r>
      <w:r w:rsidRPr="004D13D3">
        <w:t xml:space="preserve"> </w:t>
      </w:r>
      <w:proofErr w:type="spellStart"/>
      <w:r w:rsidRPr="004D13D3">
        <w:t>Neto</w:t>
      </w:r>
      <w:proofErr w:type="spellEnd"/>
      <w:r w:rsidRPr="004D13D3">
        <w:t xml:space="preserve"> (Professor, Anthropology Department, UNICAMP)</w:t>
      </w:r>
      <w:r w:rsidR="00B43C9C" w:rsidRPr="004D13D3">
        <w:t xml:space="preserve">; </w:t>
      </w:r>
      <w:r w:rsidRPr="004D13D3">
        <w:t xml:space="preserve">Michel </w:t>
      </w:r>
      <w:r w:rsidRPr="004D13D3">
        <w:rPr>
          <w:b/>
        </w:rPr>
        <w:t>Bouchard</w:t>
      </w:r>
      <w:r w:rsidRPr="004D13D3">
        <w:t xml:space="preserve"> (President, Canadian Anthropology Society/Société Canadienne </w:t>
      </w:r>
      <w:proofErr w:type="spellStart"/>
      <w:r w:rsidRPr="004D13D3">
        <w:t>d’Anthropologie</w:t>
      </w:r>
      <w:proofErr w:type="spellEnd"/>
      <w:r w:rsidRPr="004D13D3">
        <w:t>)</w:t>
      </w:r>
      <w:r w:rsidR="00B43C9C" w:rsidRPr="004D13D3">
        <w:t xml:space="preserve">; </w:t>
      </w:r>
      <w:proofErr w:type="spellStart"/>
      <w:r w:rsidRPr="004D13D3">
        <w:t>Flávio</w:t>
      </w:r>
      <w:proofErr w:type="spellEnd"/>
      <w:r w:rsidRPr="004D13D3">
        <w:t xml:space="preserve"> </w:t>
      </w:r>
      <w:proofErr w:type="spellStart"/>
      <w:r w:rsidRPr="004D13D3">
        <w:t>Rizzi</w:t>
      </w:r>
      <w:proofErr w:type="spellEnd"/>
      <w:r w:rsidRPr="004D13D3">
        <w:t xml:space="preserve"> </w:t>
      </w:r>
      <w:proofErr w:type="spellStart"/>
      <w:r w:rsidRPr="004D13D3">
        <w:rPr>
          <w:b/>
        </w:rPr>
        <w:t>Calippo</w:t>
      </w:r>
      <w:proofErr w:type="spellEnd"/>
      <w:r w:rsidRPr="004D13D3">
        <w:t xml:space="preserve"> (Vice President, </w:t>
      </w:r>
      <w:proofErr w:type="spellStart"/>
      <w:r w:rsidRPr="004D13D3">
        <w:t>Sociedade</w:t>
      </w:r>
      <w:proofErr w:type="spellEnd"/>
      <w:r w:rsidRPr="004D13D3">
        <w:t xml:space="preserve"> de </w:t>
      </w:r>
      <w:proofErr w:type="spellStart"/>
      <w:r w:rsidRPr="004D13D3">
        <w:t>Arqueologia</w:t>
      </w:r>
      <w:proofErr w:type="spellEnd"/>
      <w:r w:rsidRPr="004D13D3">
        <w:t xml:space="preserve"> </w:t>
      </w:r>
      <w:proofErr w:type="spellStart"/>
      <w:r w:rsidRPr="004D13D3">
        <w:t>Brasileira</w:t>
      </w:r>
      <w:proofErr w:type="spellEnd"/>
      <w:r w:rsidRPr="004D13D3">
        <w:t>)</w:t>
      </w:r>
      <w:r w:rsidR="00B43C9C" w:rsidRPr="004D13D3">
        <w:t xml:space="preserve">; </w:t>
      </w:r>
      <w:r w:rsidRPr="004D13D3">
        <w:t xml:space="preserve">Artionka </w:t>
      </w:r>
      <w:r w:rsidRPr="004D13D3">
        <w:rPr>
          <w:b/>
        </w:rPr>
        <w:t>Capiberibe</w:t>
      </w:r>
      <w:r w:rsidRPr="004D13D3">
        <w:t xml:space="preserve"> (Assistant Professor, Anthropology Department, UNICAMP)</w:t>
      </w:r>
      <w:r w:rsidR="00250EB7" w:rsidRPr="004D13D3">
        <w:t xml:space="preserve">; </w:t>
      </w:r>
      <w:r w:rsidR="006A6DEE" w:rsidRPr="004D13D3">
        <w:t xml:space="preserve">Renata Sá </w:t>
      </w:r>
      <w:proofErr w:type="spellStart"/>
      <w:r w:rsidR="006A6DEE" w:rsidRPr="004D13D3">
        <w:rPr>
          <w:b/>
        </w:rPr>
        <w:t>Gonçalves</w:t>
      </w:r>
      <w:proofErr w:type="spellEnd"/>
      <w:r w:rsidR="006A6DEE" w:rsidRPr="004D13D3">
        <w:t xml:space="preserve"> (Co-chair, Heritage and Museums Committee, </w:t>
      </w:r>
      <w:proofErr w:type="spellStart"/>
      <w:r w:rsidR="006A6DEE" w:rsidRPr="004D13D3">
        <w:t>Associação</w:t>
      </w:r>
      <w:proofErr w:type="spellEnd"/>
      <w:r w:rsidR="006A6DEE" w:rsidRPr="004D13D3">
        <w:t xml:space="preserve"> </w:t>
      </w:r>
      <w:proofErr w:type="spellStart"/>
      <w:r w:rsidR="006A6DEE" w:rsidRPr="004D13D3">
        <w:t>Brasileira</w:t>
      </w:r>
      <w:proofErr w:type="spellEnd"/>
      <w:r w:rsidR="006A6DEE" w:rsidRPr="004D13D3">
        <w:t xml:space="preserve"> de Antropologia)</w:t>
      </w:r>
      <w:r w:rsidR="00B43C9C" w:rsidRPr="004D13D3">
        <w:t xml:space="preserve">; </w:t>
      </w:r>
      <w:r w:rsidRPr="004D13D3">
        <w:t xml:space="preserve">Teresita </w:t>
      </w:r>
      <w:r w:rsidRPr="004D13D3">
        <w:rPr>
          <w:b/>
        </w:rPr>
        <w:t>Majewski</w:t>
      </w:r>
      <w:r w:rsidRPr="004D13D3">
        <w:t xml:space="preserve"> (Co-chair, Cultural Heritage Task Force, American Anthropological Association)</w:t>
      </w:r>
      <w:r w:rsidR="00B43C9C" w:rsidRPr="004D13D3">
        <w:t xml:space="preserve">; </w:t>
      </w:r>
      <w:r w:rsidRPr="004D13D3">
        <w:t xml:space="preserve">Cristina </w:t>
      </w:r>
      <w:r w:rsidRPr="004D13D3">
        <w:rPr>
          <w:b/>
        </w:rPr>
        <w:t>Oehmichen</w:t>
      </w:r>
      <w:r w:rsidRPr="004D13D3">
        <w:t xml:space="preserve"> (President, </w:t>
      </w:r>
      <w:proofErr w:type="spellStart"/>
      <w:r w:rsidRPr="004D13D3">
        <w:t>Asociación</w:t>
      </w:r>
      <w:proofErr w:type="spellEnd"/>
      <w:r w:rsidRPr="004D13D3">
        <w:t xml:space="preserve"> </w:t>
      </w:r>
      <w:proofErr w:type="spellStart"/>
      <w:r w:rsidRPr="004D13D3">
        <w:t>Latinoamericana</w:t>
      </w:r>
      <w:proofErr w:type="spellEnd"/>
      <w:r w:rsidRPr="004D13D3">
        <w:t xml:space="preserve"> de </w:t>
      </w:r>
      <w:proofErr w:type="spellStart"/>
      <w:r w:rsidRPr="004D13D3">
        <w:t>Antropología</w:t>
      </w:r>
      <w:proofErr w:type="spellEnd"/>
      <w:r w:rsidRPr="004D13D3">
        <w:t xml:space="preserve"> and </w:t>
      </w:r>
      <w:proofErr w:type="spellStart"/>
      <w:r w:rsidRPr="004D13D3">
        <w:t>Colégio</w:t>
      </w:r>
      <w:proofErr w:type="spellEnd"/>
      <w:r w:rsidRPr="004D13D3">
        <w:t xml:space="preserve"> de </w:t>
      </w:r>
      <w:proofErr w:type="spellStart"/>
      <w:r w:rsidRPr="004D13D3">
        <w:t>Etnólogos</w:t>
      </w:r>
      <w:proofErr w:type="spellEnd"/>
      <w:r w:rsidRPr="004D13D3">
        <w:t xml:space="preserve"> y </w:t>
      </w:r>
      <w:proofErr w:type="spellStart"/>
      <w:r w:rsidRPr="004D13D3">
        <w:t>Antropólogos</w:t>
      </w:r>
      <w:proofErr w:type="spellEnd"/>
      <w:r w:rsidRPr="004D13D3">
        <w:t xml:space="preserve"> </w:t>
      </w:r>
      <w:proofErr w:type="spellStart"/>
      <w:r w:rsidRPr="004D13D3">
        <w:t>Sociales</w:t>
      </w:r>
      <w:proofErr w:type="spellEnd"/>
      <w:r w:rsidRPr="004D13D3">
        <w:t>, México)</w:t>
      </w:r>
      <w:r w:rsidR="00B43C9C" w:rsidRPr="004D13D3">
        <w:t xml:space="preserve">; </w:t>
      </w:r>
      <w:r w:rsidRPr="004D13D3">
        <w:t xml:space="preserve">Silvana </w:t>
      </w:r>
      <w:r w:rsidRPr="004D13D3">
        <w:rPr>
          <w:b/>
        </w:rPr>
        <w:t>Rubino</w:t>
      </w:r>
      <w:r w:rsidRPr="004D13D3">
        <w:t xml:space="preserve"> (Assistant Professor, History Department, UNICAMP)</w:t>
      </w:r>
      <w:r w:rsidR="00B43C9C" w:rsidRPr="004D13D3">
        <w:t xml:space="preserve">; </w:t>
      </w:r>
      <w:r w:rsidRPr="004D13D3">
        <w:t xml:space="preserve">Antonio Carlos de </w:t>
      </w:r>
      <w:r w:rsidRPr="004D13D3">
        <w:rPr>
          <w:b/>
        </w:rPr>
        <w:t>Souza Lima</w:t>
      </w:r>
      <w:r w:rsidRPr="004D13D3">
        <w:t xml:space="preserve"> (President, </w:t>
      </w:r>
      <w:proofErr w:type="spellStart"/>
      <w:r w:rsidRPr="004D13D3">
        <w:t>Associação</w:t>
      </w:r>
      <w:proofErr w:type="spellEnd"/>
      <w:r w:rsidRPr="004D13D3">
        <w:t xml:space="preserve"> </w:t>
      </w:r>
      <w:proofErr w:type="spellStart"/>
      <w:r w:rsidRPr="004D13D3">
        <w:t>Brasileira</w:t>
      </w:r>
      <w:proofErr w:type="spellEnd"/>
      <w:r w:rsidRPr="004D13D3">
        <w:t xml:space="preserve"> de Antropologia)</w:t>
      </w:r>
      <w:r w:rsidR="00B43C9C" w:rsidRPr="004D13D3">
        <w:t xml:space="preserve">; </w:t>
      </w:r>
      <w:r w:rsidRPr="004D13D3">
        <w:t xml:space="preserve">Izabela </w:t>
      </w:r>
      <w:r w:rsidR="001E78C7">
        <w:rPr>
          <w:b/>
        </w:rPr>
        <w:t>Tamas</w:t>
      </w:r>
      <w:r w:rsidRPr="004D13D3">
        <w:rPr>
          <w:b/>
        </w:rPr>
        <w:t>o</w:t>
      </w:r>
      <w:r w:rsidRPr="004D13D3">
        <w:t xml:space="preserve"> (Chair, Heritage and Museums Committee, </w:t>
      </w:r>
      <w:proofErr w:type="spellStart"/>
      <w:r w:rsidRPr="004D13D3">
        <w:t>Associação</w:t>
      </w:r>
      <w:proofErr w:type="spellEnd"/>
      <w:r w:rsidRPr="004D13D3">
        <w:t xml:space="preserve"> </w:t>
      </w:r>
      <w:proofErr w:type="spellStart"/>
      <w:r w:rsidRPr="004D13D3">
        <w:t>Brasileira</w:t>
      </w:r>
      <w:proofErr w:type="spellEnd"/>
      <w:r w:rsidRPr="004D13D3">
        <w:t xml:space="preserve"> de Antropologia)</w:t>
      </w:r>
      <w:r w:rsidR="00B43C9C" w:rsidRPr="004D13D3">
        <w:t xml:space="preserve">; </w:t>
      </w:r>
      <w:r w:rsidRPr="004D13D3">
        <w:t xml:space="preserve">Claudia </w:t>
      </w:r>
      <w:proofErr w:type="spellStart"/>
      <w:r w:rsidRPr="004D13D3">
        <w:t>Marinho</w:t>
      </w:r>
      <w:proofErr w:type="spellEnd"/>
      <w:r w:rsidRPr="004D13D3">
        <w:t xml:space="preserve"> </w:t>
      </w:r>
      <w:proofErr w:type="spellStart"/>
      <w:r w:rsidRPr="004D13D3">
        <w:rPr>
          <w:b/>
        </w:rPr>
        <w:t>Wanderl</w:t>
      </w:r>
      <w:r w:rsidR="000A6594" w:rsidRPr="004D13D3">
        <w:rPr>
          <w:b/>
        </w:rPr>
        <w:t>e</w:t>
      </w:r>
      <w:r w:rsidRPr="004D13D3">
        <w:rPr>
          <w:b/>
        </w:rPr>
        <w:t>y</w:t>
      </w:r>
      <w:proofErr w:type="spellEnd"/>
      <w:r w:rsidRPr="004D13D3">
        <w:t xml:space="preserve"> (Researcher, Center for Logic, Epistemology and History of Science, UNICAMP)</w:t>
      </w:r>
      <w:r w:rsidR="00250EB7" w:rsidRPr="004D13D3">
        <w:t>.</w:t>
      </w:r>
    </w:p>
    <w:p w14:paraId="14618172" w14:textId="37F064FB" w:rsidR="00481320" w:rsidRPr="00A116CE" w:rsidRDefault="001E1CCA" w:rsidP="000A1A24">
      <w:pPr>
        <w:pStyle w:val="Heading1"/>
        <w:spacing w:before="480" w:after="240"/>
        <w:ind w:left="0"/>
        <w:jc w:val="both"/>
        <w:rPr>
          <w:lang w:val="pt-BR"/>
        </w:rPr>
      </w:pPr>
      <w:r w:rsidRPr="00A116CE">
        <w:rPr>
          <w:lang w:val="pt-BR"/>
        </w:rPr>
        <w:t>CONVENING</w:t>
      </w:r>
      <w:r w:rsidRPr="004D13D3">
        <w:rPr>
          <w:lang w:val="pt-BR"/>
        </w:rPr>
        <w:t xml:space="preserve"> SIGNATORIES</w:t>
      </w:r>
    </w:p>
    <w:p w14:paraId="61550A27" w14:textId="5C625143" w:rsidR="00481320" w:rsidRPr="004D13D3" w:rsidRDefault="002E34C2" w:rsidP="004D13D3">
      <w:pPr>
        <w:pStyle w:val="BodyText"/>
        <w:ind w:left="0" w:firstLine="0"/>
        <w:jc w:val="both"/>
        <w:rPr>
          <w:lang w:val="pt-BR"/>
        </w:rPr>
      </w:pPr>
      <w:r w:rsidRPr="004D13D3">
        <w:rPr>
          <w:b/>
          <w:lang w:val="pt-BR"/>
        </w:rPr>
        <w:t>AAA</w:t>
      </w:r>
      <w:r w:rsidRPr="004D13D3">
        <w:rPr>
          <w:lang w:val="pt-BR"/>
        </w:rPr>
        <w:t xml:space="preserve"> - </w:t>
      </w:r>
      <w:r w:rsidR="001E1CCA" w:rsidRPr="004D13D3">
        <w:rPr>
          <w:lang w:val="pt-BR"/>
        </w:rPr>
        <w:t>American Anthropological Association</w:t>
      </w:r>
      <w:r w:rsidR="00250EB7" w:rsidRPr="004D13D3">
        <w:rPr>
          <w:lang w:val="pt-BR"/>
        </w:rPr>
        <w:t xml:space="preserve">; </w:t>
      </w:r>
      <w:r w:rsidR="001E78C7" w:rsidRPr="004D13D3">
        <w:rPr>
          <w:b/>
          <w:lang w:val="pt-BR"/>
        </w:rPr>
        <w:t>ABA</w:t>
      </w:r>
      <w:r w:rsidR="001E78C7" w:rsidRPr="004D13D3">
        <w:rPr>
          <w:lang w:val="pt-BR"/>
        </w:rPr>
        <w:t xml:space="preserve"> - Associação Brasileira de Antropologia; </w:t>
      </w:r>
      <w:r w:rsidRPr="004D13D3">
        <w:rPr>
          <w:b/>
          <w:lang w:val="pt-BR"/>
        </w:rPr>
        <w:t>ALA</w:t>
      </w:r>
      <w:r w:rsidRPr="004D13D3">
        <w:rPr>
          <w:lang w:val="pt-BR"/>
        </w:rPr>
        <w:t xml:space="preserve"> - </w:t>
      </w:r>
      <w:proofErr w:type="spellStart"/>
      <w:r w:rsidR="001E1CCA" w:rsidRPr="004D13D3">
        <w:rPr>
          <w:lang w:val="pt-BR"/>
        </w:rPr>
        <w:t>Asociación</w:t>
      </w:r>
      <w:proofErr w:type="spellEnd"/>
      <w:r w:rsidR="001E1CCA" w:rsidRPr="004D13D3">
        <w:rPr>
          <w:lang w:val="pt-BR"/>
        </w:rPr>
        <w:t xml:space="preserve"> </w:t>
      </w:r>
      <w:proofErr w:type="spellStart"/>
      <w:r w:rsidR="001E1CCA" w:rsidRPr="004D13D3">
        <w:rPr>
          <w:lang w:val="pt-BR"/>
        </w:rPr>
        <w:t>Latinoamericana</w:t>
      </w:r>
      <w:proofErr w:type="spellEnd"/>
      <w:r w:rsidR="001E1CCA" w:rsidRPr="004D13D3">
        <w:rPr>
          <w:lang w:val="pt-BR"/>
        </w:rPr>
        <w:t xml:space="preserve"> de </w:t>
      </w:r>
      <w:proofErr w:type="spellStart"/>
      <w:r w:rsidR="001E1CCA" w:rsidRPr="004D13D3">
        <w:rPr>
          <w:lang w:val="pt-BR"/>
        </w:rPr>
        <w:t>Antropología</w:t>
      </w:r>
      <w:proofErr w:type="spellEnd"/>
      <w:r w:rsidR="00250EB7" w:rsidRPr="004D13D3">
        <w:rPr>
          <w:lang w:val="pt-BR"/>
        </w:rPr>
        <w:t xml:space="preserve">; </w:t>
      </w:r>
      <w:r w:rsidRPr="004D13D3">
        <w:rPr>
          <w:b/>
          <w:lang w:val="pt-BR"/>
        </w:rPr>
        <w:t>CASCA</w:t>
      </w:r>
      <w:r w:rsidRPr="004D13D3">
        <w:rPr>
          <w:lang w:val="pt-BR"/>
        </w:rPr>
        <w:t xml:space="preserve"> - </w:t>
      </w:r>
      <w:proofErr w:type="spellStart"/>
      <w:r w:rsidR="001E1CCA" w:rsidRPr="004D13D3">
        <w:rPr>
          <w:lang w:val="pt-BR"/>
        </w:rPr>
        <w:t>Canadian</w:t>
      </w:r>
      <w:proofErr w:type="spellEnd"/>
      <w:r w:rsidR="001E1CCA" w:rsidRPr="004D13D3">
        <w:rPr>
          <w:lang w:val="pt-BR"/>
        </w:rPr>
        <w:t xml:space="preserve"> </w:t>
      </w:r>
      <w:proofErr w:type="spellStart"/>
      <w:r w:rsidR="001E1CCA" w:rsidRPr="004D13D3">
        <w:rPr>
          <w:lang w:val="pt-BR"/>
        </w:rPr>
        <w:t>Anthropology</w:t>
      </w:r>
      <w:proofErr w:type="spellEnd"/>
      <w:r w:rsidR="001E1CCA" w:rsidRPr="004D13D3">
        <w:rPr>
          <w:lang w:val="pt-BR"/>
        </w:rPr>
        <w:t xml:space="preserve"> </w:t>
      </w:r>
      <w:proofErr w:type="spellStart"/>
      <w:r w:rsidR="001E1CCA" w:rsidRPr="004D13D3">
        <w:rPr>
          <w:lang w:val="pt-BR"/>
        </w:rPr>
        <w:t>Society</w:t>
      </w:r>
      <w:proofErr w:type="spellEnd"/>
      <w:r w:rsidR="001E1CCA" w:rsidRPr="004D13D3">
        <w:rPr>
          <w:lang w:val="pt-BR"/>
        </w:rPr>
        <w:t>/</w:t>
      </w:r>
      <w:proofErr w:type="spellStart"/>
      <w:r w:rsidR="001E1CCA" w:rsidRPr="004D13D3">
        <w:rPr>
          <w:lang w:val="pt-BR"/>
        </w:rPr>
        <w:t>Société</w:t>
      </w:r>
      <w:proofErr w:type="spellEnd"/>
      <w:r w:rsidR="001E1CCA" w:rsidRPr="004D13D3">
        <w:rPr>
          <w:lang w:val="pt-BR"/>
        </w:rPr>
        <w:t xml:space="preserve"> </w:t>
      </w:r>
      <w:proofErr w:type="spellStart"/>
      <w:r w:rsidR="001E1CCA" w:rsidRPr="004D13D3">
        <w:rPr>
          <w:lang w:val="pt-BR"/>
        </w:rPr>
        <w:t>Canadienne</w:t>
      </w:r>
      <w:proofErr w:type="spellEnd"/>
      <w:r w:rsidR="001E1CCA" w:rsidRPr="004D13D3">
        <w:rPr>
          <w:lang w:val="pt-BR"/>
        </w:rPr>
        <w:t xml:space="preserve"> d’</w:t>
      </w:r>
      <w:proofErr w:type="spellStart"/>
      <w:r w:rsidR="001E1CCA" w:rsidRPr="004D13D3">
        <w:rPr>
          <w:lang w:val="pt-BR"/>
        </w:rPr>
        <w:t>Anthropologie</w:t>
      </w:r>
      <w:proofErr w:type="spellEnd"/>
      <w:r w:rsidR="00250EB7" w:rsidRPr="004D13D3">
        <w:rPr>
          <w:lang w:val="pt-BR"/>
        </w:rPr>
        <w:t xml:space="preserve">; </w:t>
      </w:r>
      <w:r w:rsidRPr="004D13D3">
        <w:rPr>
          <w:b/>
          <w:lang w:val="pt-BR"/>
        </w:rPr>
        <w:t>CEAS</w:t>
      </w:r>
      <w:r w:rsidRPr="004D13D3">
        <w:rPr>
          <w:lang w:val="pt-BR"/>
        </w:rPr>
        <w:t xml:space="preserve"> - </w:t>
      </w:r>
      <w:r w:rsidR="001E1CCA" w:rsidRPr="004D13D3">
        <w:rPr>
          <w:lang w:val="pt-BR"/>
        </w:rPr>
        <w:t xml:space="preserve">Colégio de Etnólogos y Antropólogos </w:t>
      </w:r>
      <w:proofErr w:type="spellStart"/>
      <w:r w:rsidR="001E1CCA" w:rsidRPr="004D13D3">
        <w:rPr>
          <w:lang w:val="pt-BR"/>
        </w:rPr>
        <w:t>Sociales</w:t>
      </w:r>
      <w:proofErr w:type="spellEnd"/>
      <w:r w:rsidR="001E1CCA" w:rsidRPr="004D13D3">
        <w:rPr>
          <w:lang w:val="pt-BR"/>
        </w:rPr>
        <w:t>, México</w:t>
      </w:r>
      <w:r w:rsidR="00250EB7" w:rsidRPr="004D13D3">
        <w:rPr>
          <w:lang w:val="pt-BR"/>
        </w:rPr>
        <w:t xml:space="preserve">; </w:t>
      </w:r>
      <w:r w:rsidRPr="004D13D3">
        <w:rPr>
          <w:b/>
          <w:lang w:val="pt-BR"/>
        </w:rPr>
        <w:t>SAA</w:t>
      </w:r>
      <w:r w:rsidRPr="004D13D3">
        <w:rPr>
          <w:lang w:val="pt-BR"/>
        </w:rPr>
        <w:t xml:space="preserve"> - </w:t>
      </w:r>
      <w:proofErr w:type="spellStart"/>
      <w:r w:rsidRPr="004D13D3">
        <w:rPr>
          <w:lang w:val="pt-BR"/>
        </w:rPr>
        <w:t>Society</w:t>
      </w:r>
      <w:proofErr w:type="spellEnd"/>
      <w:r w:rsidRPr="004D13D3">
        <w:rPr>
          <w:lang w:val="pt-BR"/>
        </w:rPr>
        <w:t xml:space="preserve"> for American </w:t>
      </w:r>
      <w:proofErr w:type="spellStart"/>
      <w:r w:rsidRPr="004D13D3">
        <w:rPr>
          <w:lang w:val="pt-BR"/>
        </w:rPr>
        <w:t>Archaeology</w:t>
      </w:r>
      <w:proofErr w:type="spellEnd"/>
      <w:r w:rsidR="00250EB7" w:rsidRPr="004D13D3">
        <w:rPr>
          <w:lang w:val="pt-BR"/>
        </w:rPr>
        <w:t xml:space="preserve">; </w:t>
      </w:r>
      <w:r w:rsidRPr="004D13D3">
        <w:rPr>
          <w:b/>
          <w:lang w:val="pt-BR"/>
        </w:rPr>
        <w:t>SAB</w:t>
      </w:r>
      <w:r w:rsidRPr="004D13D3">
        <w:rPr>
          <w:lang w:val="pt-BR"/>
        </w:rPr>
        <w:t xml:space="preserve"> - </w:t>
      </w:r>
      <w:r w:rsidR="001E1CCA" w:rsidRPr="004D13D3">
        <w:rPr>
          <w:lang w:val="pt-BR"/>
        </w:rPr>
        <w:t>Sociedade de Arqueologia Brasileira</w:t>
      </w:r>
      <w:r w:rsidR="001E78C7">
        <w:rPr>
          <w:lang w:val="pt-BR"/>
        </w:rPr>
        <w:t xml:space="preserve">; </w:t>
      </w:r>
      <w:r w:rsidR="001E78C7" w:rsidRPr="004D13D3">
        <w:rPr>
          <w:b/>
          <w:lang w:val="pt-BR"/>
        </w:rPr>
        <w:t>UNICAMP</w:t>
      </w:r>
      <w:r w:rsidR="001E78C7" w:rsidRPr="004D13D3">
        <w:rPr>
          <w:lang w:val="pt-BR"/>
        </w:rPr>
        <w:t xml:space="preserve"> - Universidade Estadual de Campinas, Departamento de Antropologia</w:t>
      </w:r>
      <w:r w:rsidR="001E78C7">
        <w:rPr>
          <w:lang w:val="pt-BR"/>
        </w:rPr>
        <w:t>.</w:t>
      </w:r>
    </w:p>
    <w:bookmarkEnd w:id="0"/>
    <w:sectPr w:rsidR="00481320" w:rsidRPr="004D13D3" w:rsidSect="00D12B34">
      <w:footerReference w:type="default" r:id="rId9"/>
      <w:headerReference w:type="first" r:id="rId10"/>
      <w:pgSz w:w="12240" w:h="15840"/>
      <w:pgMar w:top="1411" w:right="1699" w:bottom="1411" w:left="1699" w:header="0" w:footer="86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B628F" w14:textId="77777777" w:rsidR="005A0760" w:rsidRDefault="005A0760">
      <w:r>
        <w:separator/>
      </w:r>
    </w:p>
  </w:endnote>
  <w:endnote w:type="continuationSeparator" w:id="0">
    <w:p w14:paraId="690D6B55" w14:textId="77777777" w:rsidR="005A0760" w:rsidRDefault="005A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5A78A" w14:textId="6963E730" w:rsidR="003D6330" w:rsidRDefault="000A1A24">
    <w:pPr>
      <w:spacing w:line="14" w:lineRule="auto"/>
      <w:rPr>
        <w:sz w:val="20"/>
        <w:szCs w:val="20"/>
      </w:rPr>
    </w:pPr>
    <w:r>
      <w:rPr>
        <w:noProof/>
      </w:rPr>
      <mc:AlternateContent>
        <mc:Choice Requires="wpg">
          <w:drawing>
            <wp:anchor distT="0" distB="0" distL="114300" distR="114300" simplePos="0" relativeHeight="251643904" behindDoc="1" locked="0" layoutInCell="1" allowOverlap="1" wp14:anchorId="72AA06F5" wp14:editId="053B39ED">
              <wp:simplePos x="0" y="0"/>
              <wp:positionH relativeFrom="page">
                <wp:posOffset>1003465</wp:posOffset>
              </wp:positionH>
              <wp:positionV relativeFrom="page">
                <wp:posOffset>9375569</wp:posOffset>
              </wp:positionV>
              <wp:extent cx="5715635" cy="302260"/>
              <wp:effectExtent l="0" t="0" r="0" b="254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302260"/>
                        <a:chOff x="2122" y="14762"/>
                        <a:chExt cx="8666" cy="476"/>
                      </a:xfrm>
                    </wpg:grpSpPr>
                    <wpg:grpSp>
                      <wpg:cNvPr id="8" name="Group 7"/>
                      <wpg:cNvGrpSpPr>
                        <a:grpSpLocks/>
                      </wpg:cNvGrpSpPr>
                      <wpg:grpSpPr bwMode="auto">
                        <a:xfrm>
                          <a:off x="10111" y="14762"/>
                          <a:ext cx="677" cy="476"/>
                          <a:chOff x="10111" y="14762"/>
                          <a:chExt cx="677" cy="476"/>
                        </a:xfrm>
                      </wpg:grpSpPr>
                      <wps:wsp>
                        <wps:cNvPr id="9" name="Freeform 8"/>
                        <wps:cNvSpPr>
                          <a:spLocks/>
                        </wps:cNvSpPr>
                        <wps:spPr bwMode="auto">
                          <a:xfrm>
                            <a:off x="10111" y="14762"/>
                            <a:ext cx="677" cy="476"/>
                          </a:xfrm>
                          <a:custGeom>
                            <a:avLst/>
                            <a:gdLst>
                              <a:gd name="T0" fmla="+- 0 10111 10111"/>
                              <a:gd name="T1" fmla="*/ T0 w 677"/>
                              <a:gd name="T2" fmla="+- 0 15238 14762"/>
                              <a:gd name="T3" fmla="*/ 15238 h 476"/>
                              <a:gd name="T4" fmla="+- 0 10788 10111"/>
                              <a:gd name="T5" fmla="*/ T4 w 677"/>
                              <a:gd name="T6" fmla="+- 0 15238 14762"/>
                              <a:gd name="T7" fmla="*/ 15238 h 476"/>
                              <a:gd name="T8" fmla="+- 0 10788 10111"/>
                              <a:gd name="T9" fmla="*/ T8 w 677"/>
                              <a:gd name="T10" fmla="+- 0 14762 14762"/>
                              <a:gd name="T11" fmla="*/ 14762 h 476"/>
                              <a:gd name="T12" fmla="+- 0 10111 10111"/>
                              <a:gd name="T13" fmla="*/ T12 w 677"/>
                              <a:gd name="T14" fmla="+- 0 14762 14762"/>
                              <a:gd name="T15" fmla="*/ 14762 h 476"/>
                              <a:gd name="T16" fmla="+- 0 10111 10111"/>
                              <a:gd name="T17" fmla="*/ T16 w 677"/>
                              <a:gd name="T18" fmla="+- 0 15238 14762"/>
                              <a:gd name="T19" fmla="*/ 15238 h 476"/>
                            </a:gdLst>
                            <a:ahLst/>
                            <a:cxnLst>
                              <a:cxn ang="0">
                                <a:pos x="T1" y="T3"/>
                              </a:cxn>
                              <a:cxn ang="0">
                                <a:pos x="T5" y="T7"/>
                              </a:cxn>
                              <a:cxn ang="0">
                                <a:pos x="T9" y="T11"/>
                              </a:cxn>
                              <a:cxn ang="0">
                                <a:pos x="T13" y="T15"/>
                              </a:cxn>
                              <a:cxn ang="0">
                                <a:pos x="T17" y="T19"/>
                              </a:cxn>
                            </a:cxnLst>
                            <a:rect l="0" t="0" r="r" b="b"/>
                            <a:pathLst>
                              <a:path w="677" h="476">
                                <a:moveTo>
                                  <a:pt x="0" y="476"/>
                                </a:moveTo>
                                <a:lnTo>
                                  <a:pt x="677" y="476"/>
                                </a:lnTo>
                                <a:lnTo>
                                  <a:pt x="677" y="0"/>
                                </a:lnTo>
                                <a:lnTo>
                                  <a:pt x="0" y="0"/>
                                </a:lnTo>
                                <a:lnTo>
                                  <a:pt x="0" y="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4"/>
                      <wpg:cNvGrpSpPr>
                        <a:grpSpLocks/>
                      </wpg:cNvGrpSpPr>
                      <wpg:grpSpPr bwMode="auto">
                        <a:xfrm>
                          <a:off x="2122" y="14768"/>
                          <a:ext cx="8088" cy="465"/>
                          <a:chOff x="2122" y="14768"/>
                          <a:chExt cx="8088" cy="465"/>
                        </a:xfrm>
                      </wpg:grpSpPr>
                      <wps:wsp>
                        <wps:cNvPr id="11" name="Freeform 6"/>
                        <wps:cNvSpPr>
                          <a:spLocks/>
                        </wps:cNvSpPr>
                        <wps:spPr bwMode="auto">
                          <a:xfrm>
                            <a:off x="2242" y="14768"/>
                            <a:ext cx="7968" cy="2"/>
                          </a:xfrm>
                          <a:custGeom>
                            <a:avLst/>
                            <a:gdLst>
                              <a:gd name="T0" fmla="+- 0 2143 2143"/>
                              <a:gd name="T1" fmla="*/ T0 w 7968"/>
                              <a:gd name="T2" fmla="+- 0 10111 2143"/>
                              <a:gd name="T3" fmla="*/ T2 w 7968"/>
                            </a:gdLst>
                            <a:ahLst/>
                            <a:cxnLst>
                              <a:cxn ang="0">
                                <a:pos x="T1" y="0"/>
                              </a:cxn>
                              <a:cxn ang="0">
                                <a:pos x="T3" y="0"/>
                              </a:cxn>
                            </a:cxnLst>
                            <a:rect l="0" t="0" r="r" b="b"/>
                            <a:pathLst>
                              <a:path w="7968">
                                <a:moveTo>
                                  <a:pt x="0" y="0"/>
                                </a:moveTo>
                                <a:lnTo>
                                  <a:pt x="796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22" y="14926"/>
                            <a:ext cx="796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2F18D" id="Group 3" o:spid="_x0000_s1026" style="position:absolute;margin-left:79pt;margin-top:738.25pt;width:450.05pt;height:23.8pt;z-index:-251672576;mso-position-horizontal-relative:page;mso-position-vertical-relative:page" coordorigin="2122,14762" coordsize="866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">
              <v:group id="Group 7" o:spid="_x0000_s1027" style="position:absolute;left:10111;top:14762;width:677;height:476" coordorigin="10111,14762"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28" style="position:absolute;left:10111;top:14762;width:677;height:476;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" path="m,476r677,l677,,,,,476xe" fillcolor="black" stroked="f">
                  <v:path arrowok="t" o:connecttype="custom" o:connectlocs="0,15238;677,15238;677,14762;0,14762;0,15238" o:connectangles="0,0,0,0,0"/>
                </v:shape>
              </v:group>
              <v:group id="Group 4" o:spid="_x0000_s1029" style="position:absolute;left:2122;top:14768;width:8088;height:465" coordorigin="2122,14768" coordsize="80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6" o:spid="_x0000_s1030" style="position:absolute;left:2242;top:14768;width:7968;height:2;visibility:visible;mso-wrap-style:square;v-text-anchor:top" coordsize="7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" path="m,l7968,e" filled="f" strokeweight="1.54pt">
                  <v:path arrowok="t" o:connecttype="custom" o:connectlocs="0,0;796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2122;top:14926;width:796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">
                  <v:imagedata r:id="rId2" o:title=""/>
                </v:shape>
              </v:group>
              <w10:wrap anchorx="page" anchory="page"/>
            </v:group>
          </w:pict>
        </mc:Fallback>
      </mc:AlternateContent>
    </w:r>
    <w:r>
      <w:rPr>
        <w:noProof/>
      </w:rPr>
      <mc:AlternateContent>
        <mc:Choice Requires="wps">
          <w:drawing>
            <wp:anchor distT="0" distB="0" distL="114300" distR="114300" simplePos="0" relativeHeight="251670528" behindDoc="1" locked="0" layoutInCell="1" allowOverlap="1" wp14:anchorId="65F302A6" wp14:editId="189F543A">
              <wp:simplePos x="0" y="0"/>
              <wp:positionH relativeFrom="page">
                <wp:posOffset>6515512</wp:posOffset>
              </wp:positionH>
              <wp:positionV relativeFrom="page">
                <wp:posOffset>9455150</wp:posOffset>
              </wp:positionV>
              <wp:extent cx="135890" cy="194945"/>
              <wp:effectExtent l="0" t="0" r="1651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6392" w14:textId="3E550FBA" w:rsidR="003D6330" w:rsidRDefault="003D6330">
                          <w:pPr>
                            <w:spacing w:line="288" w:lineRule="exact"/>
                            <w:ind w:left="40"/>
                            <w:rPr>
                              <w:rFonts w:ascii="Calibri" w:eastAsia="Calibri" w:hAnsi="Calibri" w:cs="Calibri"/>
                              <w:sz w:val="26"/>
                              <w:szCs w:val="26"/>
                            </w:rPr>
                          </w:pPr>
                          <w:r>
                            <w:fldChar w:fldCharType="begin"/>
                          </w:r>
                          <w:r>
                            <w:rPr>
                              <w:rFonts w:ascii="Calibri"/>
                              <w:color w:val="FFFFFF"/>
                              <w:sz w:val="26"/>
                            </w:rPr>
                            <w:instrText xml:space="preserve"> PAGE </w:instrText>
                          </w:r>
                          <w:r>
                            <w:fldChar w:fldCharType="separate"/>
                          </w:r>
                          <w:r w:rsidR="00383BA5">
                            <w:rPr>
                              <w:rFonts w:ascii="Calibri"/>
                              <w:noProof/>
                              <w:color w:val="FFFFFF"/>
                              <w:sz w:val="2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F302A6" id="_x0000_t202" coordsize="21600,21600" o:spt="202" path="m,l,21600r21600,l21600,xe">
              <v:stroke joinstyle="miter"/>
              <v:path gradientshapeok="t" o:connecttype="rect"/>
            </v:shapetype>
            <v:shape id="Text Box 2" o:spid="_x0000_s1026" type="#_x0000_t202" style="position:absolute;margin-left:513.05pt;margin-top:744.5pt;width:10.7pt;height:15.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" filled="f" stroked="f">
              <v:textbox inset="0,0,0,0">
                <w:txbxContent>
                  <w:p w14:paraId="0D2D6392" w14:textId="3E550FBA" w:rsidR="003D6330" w:rsidRDefault="003D6330">
                    <w:pPr>
                      <w:spacing w:line="288" w:lineRule="exact"/>
                      <w:ind w:left="40"/>
                      <w:rPr>
                        <w:rFonts w:ascii="Calibri" w:eastAsia="Calibri" w:hAnsi="Calibri" w:cs="Calibri"/>
                        <w:sz w:val="26"/>
                        <w:szCs w:val="26"/>
                      </w:rPr>
                    </w:pPr>
                    <w:r>
                      <w:fldChar w:fldCharType="begin"/>
                    </w:r>
                    <w:r>
                      <w:rPr>
                        <w:rFonts w:ascii="Calibri"/>
                        <w:color w:val="FFFFFF"/>
                        <w:sz w:val="26"/>
                      </w:rPr>
                      <w:instrText xml:space="preserve"> PAGE </w:instrText>
                    </w:r>
                    <w:r>
                      <w:fldChar w:fldCharType="separate"/>
                    </w:r>
                    <w:r w:rsidR="00510723">
                      <w:rPr>
                        <w:rFonts w:ascii="Calibri"/>
                        <w:noProof/>
                        <w:color w:val="FFFFFF"/>
                        <w:sz w:val="26"/>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1D329" w14:textId="77777777" w:rsidR="005A0760" w:rsidRDefault="005A0760">
      <w:r>
        <w:separator/>
      </w:r>
    </w:p>
  </w:footnote>
  <w:footnote w:type="continuationSeparator" w:id="0">
    <w:p w14:paraId="08CE683F" w14:textId="77777777" w:rsidR="005A0760" w:rsidRDefault="005A0760">
      <w:r>
        <w:continuationSeparator/>
      </w:r>
    </w:p>
  </w:footnote>
  <w:footnote w:id="1">
    <w:p w14:paraId="13D5A470" w14:textId="7F4B41D4" w:rsidR="00411299" w:rsidRPr="00411299" w:rsidRDefault="00411299" w:rsidP="005B38FB">
      <w:pPr>
        <w:pStyle w:val="FootnoteText"/>
        <w:spacing w:after="120"/>
        <w:ind w:left="158" w:hanging="158"/>
        <w:jc w:val="both"/>
      </w:pPr>
      <w:r>
        <w:rPr>
          <w:rStyle w:val="FootnoteReference"/>
        </w:rPr>
        <w:footnoteRef/>
      </w:r>
      <w:r>
        <w:t xml:space="preserve"> </w:t>
      </w:r>
      <w:r w:rsidRPr="00411299">
        <w:rPr>
          <w:sz w:val="20"/>
          <w:szCs w:val="20"/>
        </w:rPr>
        <w:t xml:space="preserve">The initiative to form a working group to discuss and deliberate on this matter was taken by UNICAMP, which hosted and financially supported the </w:t>
      </w:r>
      <w:r w:rsidR="0025146C" w:rsidRPr="00CC4831">
        <w:rPr>
          <w:sz w:val="20"/>
          <w:szCs w:val="20"/>
        </w:rPr>
        <w:t xml:space="preserve">inaugural </w:t>
      </w:r>
      <w:r w:rsidRPr="00CC4831">
        <w:rPr>
          <w:sz w:val="20"/>
          <w:szCs w:val="20"/>
        </w:rPr>
        <w:t>meeting. The</w:t>
      </w:r>
      <w:r w:rsidR="0025146C" w:rsidRPr="00CC4831">
        <w:rPr>
          <w:sz w:val="20"/>
          <w:szCs w:val="20"/>
        </w:rPr>
        <w:t xml:space="preserve"> participants met in Campinas on</w:t>
      </w:r>
      <w:r w:rsidRPr="00CC4831">
        <w:rPr>
          <w:sz w:val="20"/>
          <w:szCs w:val="20"/>
        </w:rPr>
        <w:t xml:space="preserve"> </w:t>
      </w:r>
      <w:r w:rsidR="0025146C" w:rsidRPr="00CC4831">
        <w:rPr>
          <w:sz w:val="20"/>
          <w:szCs w:val="20"/>
        </w:rPr>
        <w:t>11</w:t>
      </w:r>
      <w:r w:rsidR="0025146C" w:rsidRPr="00CC4831">
        <w:rPr>
          <w:rFonts w:ascii="Calibri" w:hAnsi="Calibri"/>
          <w:sz w:val="20"/>
          <w:szCs w:val="20"/>
        </w:rPr>
        <w:t>‒</w:t>
      </w:r>
      <w:r w:rsidR="003C414A" w:rsidRPr="00CC4831">
        <w:rPr>
          <w:sz w:val="20"/>
          <w:szCs w:val="20"/>
        </w:rPr>
        <w:t>12</w:t>
      </w:r>
      <w:r w:rsidR="003C414A">
        <w:rPr>
          <w:sz w:val="20"/>
          <w:szCs w:val="20"/>
        </w:rPr>
        <w:t xml:space="preserve"> </w:t>
      </w:r>
      <w:r w:rsidRPr="00411299">
        <w:rPr>
          <w:sz w:val="20"/>
          <w:szCs w:val="20"/>
        </w:rPr>
        <w:t>August 2015 in their capacity as representatives appointed by their own</w:t>
      </w:r>
      <w:r w:rsidR="003C414A">
        <w:rPr>
          <w:sz w:val="20"/>
          <w:szCs w:val="20"/>
        </w:rPr>
        <w:t xml:space="preserve"> institutions. The expression “Founding S</w:t>
      </w:r>
      <w:r w:rsidRPr="00411299">
        <w:rPr>
          <w:sz w:val="20"/>
          <w:szCs w:val="20"/>
        </w:rPr>
        <w:t xml:space="preserve">ignatories” refers to the participants at </w:t>
      </w:r>
      <w:r w:rsidR="003C414A">
        <w:rPr>
          <w:sz w:val="20"/>
          <w:szCs w:val="20"/>
        </w:rPr>
        <w:t>this</w:t>
      </w:r>
      <w:r w:rsidRPr="00411299">
        <w:rPr>
          <w:sz w:val="20"/>
          <w:szCs w:val="20"/>
        </w:rPr>
        <w:t xml:space="preserve"> meeting who together made the decision to submit to their respective institutions the </w:t>
      </w:r>
      <w:r w:rsidR="003C414A">
        <w:rPr>
          <w:sz w:val="20"/>
          <w:szCs w:val="20"/>
        </w:rPr>
        <w:t>proposal</w:t>
      </w:r>
      <w:r w:rsidRPr="00411299">
        <w:rPr>
          <w:sz w:val="20"/>
          <w:szCs w:val="20"/>
        </w:rPr>
        <w:t xml:space="preserve"> of establishing a permanent cultural heritage forum in the region and drafted the original version of this declaration.</w:t>
      </w:r>
    </w:p>
  </w:footnote>
  <w:footnote w:id="2">
    <w:p w14:paraId="4C1B41D6" w14:textId="4F206CD8" w:rsidR="003F5CAA" w:rsidRPr="00D51F8E" w:rsidRDefault="003F5CAA" w:rsidP="005B38FB">
      <w:pPr>
        <w:pStyle w:val="FootnoteText"/>
        <w:spacing w:after="60"/>
        <w:ind w:left="158" w:hanging="158"/>
        <w:jc w:val="both"/>
        <w:rPr>
          <w:sz w:val="20"/>
          <w:szCs w:val="20"/>
        </w:rPr>
      </w:pPr>
      <w:r w:rsidRPr="00411299">
        <w:rPr>
          <w:rStyle w:val="FootnoteReference"/>
          <w:sz w:val="20"/>
          <w:szCs w:val="20"/>
        </w:rPr>
        <w:footnoteRef/>
      </w:r>
      <w:r w:rsidRPr="00411299">
        <w:rPr>
          <w:sz w:val="20"/>
          <w:szCs w:val="20"/>
        </w:rPr>
        <w:t xml:space="preserve"> “Convening Signatories” refers to the institutions represented by the drafting group participants at the </w:t>
      </w:r>
      <w:r w:rsidR="003C414A">
        <w:rPr>
          <w:sz w:val="20"/>
          <w:szCs w:val="20"/>
        </w:rPr>
        <w:t xml:space="preserve">inaugural </w:t>
      </w:r>
      <w:r w:rsidRPr="00411299">
        <w:rPr>
          <w:sz w:val="20"/>
          <w:szCs w:val="20"/>
        </w:rPr>
        <w:t>meeting of the working group in August 2015.</w:t>
      </w:r>
      <w:r w:rsidR="007C00EC" w:rsidRPr="00411299">
        <w:rPr>
          <w:sz w:val="20"/>
          <w:szCs w:val="20"/>
        </w:rPr>
        <w:t xml:space="preserve"> </w:t>
      </w:r>
      <w:r w:rsidRPr="00411299">
        <w:rPr>
          <w:sz w:val="20"/>
          <w:szCs w:val="20"/>
        </w:rPr>
        <w:t>These were the institutions consulted during the ratification and re-ratification processes.</w:t>
      </w:r>
    </w:p>
  </w:footnote>
  <w:footnote w:id="3">
    <w:p w14:paraId="1E6303FD" w14:textId="3548F290" w:rsidR="003D6330" w:rsidRDefault="003D6330" w:rsidP="000A1A24">
      <w:pPr>
        <w:pStyle w:val="FootnoteText"/>
        <w:ind w:left="158" w:hanging="158"/>
        <w:jc w:val="both"/>
      </w:pPr>
      <w:r w:rsidRPr="00D51F8E">
        <w:rPr>
          <w:rStyle w:val="FootnoteReference"/>
        </w:rPr>
        <w:footnoteRef/>
      </w:r>
      <w:r w:rsidRPr="00D51F8E">
        <w:t xml:space="preserve"> </w:t>
      </w:r>
      <w:r w:rsidRPr="00D51F8E">
        <w:rPr>
          <w:rFonts w:eastAsia="Calibri"/>
          <w:spacing w:val="-1"/>
          <w:w w:val="105"/>
          <w:sz w:val="20"/>
          <w:szCs w:val="20"/>
        </w:rPr>
        <w:t>The</w:t>
      </w:r>
      <w:r w:rsidRPr="00D51F8E">
        <w:rPr>
          <w:rFonts w:eastAsia="Calibri"/>
          <w:spacing w:val="-9"/>
          <w:w w:val="105"/>
          <w:sz w:val="20"/>
          <w:szCs w:val="20"/>
        </w:rPr>
        <w:t xml:space="preserve"> </w:t>
      </w:r>
      <w:r w:rsidRPr="00D51F8E">
        <w:rPr>
          <w:rFonts w:eastAsia="Calibri"/>
          <w:w w:val="105"/>
          <w:sz w:val="20"/>
          <w:szCs w:val="20"/>
        </w:rPr>
        <w:t>term</w:t>
      </w:r>
      <w:r w:rsidRPr="00D51F8E">
        <w:rPr>
          <w:rFonts w:eastAsia="Calibri"/>
          <w:spacing w:val="-9"/>
          <w:w w:val="105"/>
          <w:sz w:val="20"/>
          <w:szCs w:val="20"/>
        </w:rPr>
        <w:t xml:space="preserve"> </w:t>
      </w:r>
      <w:r w:rsidRPr="00D51F8E">
        <w:rPr>
          <w:rFonts w:eastAsia="Calibri"/>
          <w:spacing w:val="-1"/>
          <w:w w:val="105"/>
          <w:sz w:val="20"/>
          <w:szCs w:val="20"/>
        </w:rPr>
        <w:t>“affected</w:t>
      </w:r>
      <w:r w:rsidRPr="00D51F8E">
        <w:rPr>
          <w:rFonts w:eastAsia="Calibri"/>
          <w:spacing w:val="-8"/>
          <w:w w:val="105"/>
          <w:sz w:val="20"/>
          <w:szCs w:val="20"/>
        </w:rPr>
        <w:t xml:space="preserve"> </w:t>
      </w:r>
      <w:r w:rsidRPr="00D51F8E">
        <w:rPr>
          <w:rFonts w:eastAsia="Calibri"/>
          <w:w w:val="105"/>
          <w:sz w:val="20"/>
          <w:szCs w:val="20"/>
        </w:rPr>
        <w:t>population”</w:t>
      </w:r>
      <w:r w:rsidRPr="00D51F8E">
        <w:rPr>
          <w:rFonts w:eastAsia="Calibri"/>
          <w:spacing w:val="-7"/>
          <w:w w:val="105"/>
          <w:sz w:val="20"/>
          <w:szCs w:val="20"/>
        </w:rPr>
        <w:t xml:space="preserve"> </w:t>
      </w:r>
      <w:r w:rsidRPr="00D51F8E">
        <w:rPr>
          <w:rFonts w:eastAsia="Calibri"/>
          <w:spacing w:val="-2"/>
          <w:w w:val="105"/>
          <w:sz w:val="20"/>
          <w:szCs w:val="20"/>
        </w:rPr>
        <w:t>i</w:t>
      </w:r>
      <w:r w:rsidRPr="00D51F8E">
        <w:rPr>
          <w:rFonts w:eastAsia="Calibri"/>
          <w:spacing w:val="-3"/>
          <w:w w:val="105"/>
          <w:sz w:val="20"/>
          <w:szCs w:val="20"/>
        </w:rPr>
        <w:t>s</w:t>
      </w:r>
      <w:r w:rsidRPr="00D51F8E">
        <w:rPr>
          <w:rFonts w:eastAsia="Calibri"/>
          <w:spacing w:val="-7"/>
          <w:w w:val="105"/>
          <w:sz w:val="20"/>
          <w:szCs w:val="20"/>
        </w:rPr>
        <w:t xml:space="preserve"> </w:t>
      </w:r>
      <w:r w:rsidRPr="00D51F8E">
        <w:rPr>
          <w:rFonts w:eastAsia="Calibri"/>
          <w:spacing w:val="-1"/>
          <w:w w:val="105"/>
          <w:sz w:val="20"/>
          <w:szCs w:val="20"/>
        </w:rPr>
        <w:t>used</w:t>
      </w:r>
      <w:r w:rsidRPr="00D51F8E">
        <w:rPr>
          <w:rFonts w:eastAsia="Calibri"/>
          <w:spacing w:val="-8"/>
          <w:w w:val="105"/>
          <w:sz w:val="20"/>
          <w:szCs w:val="20"/>
        </w:rPr>
        <w:t xml:space="preserve"> </w:t>
      </w:r>
      <w:r w:rsidRPr="00D51F8E">
        <w:rPr>
          <w:rFonts w:eastAsia="Calibri"/>
          <w:w w:val="105"/>
          <w:sz w:val="20"/>
          <w:szCs w:val="20"/>
        </w:rPr>
        <w:t>here</w:t>
      </w:r>
      <w:r w:rsidRPr="00D51F8E">
        <w:rPr>
          <w:rFonts w:eastAsia="Calibri"/>
          <w:spacing w:val="-9"/>
          <w:w w:val="105"/>
          <w:sz w:val="20"/>
          <w:szCs w:val="20"/>
        </w:rPr>
        <w:t xml:space="preserve"> </w:t>
      </w:r>
      <w:r w:rsidRPr="00D51F8E">
        <w:rPr>
          <w:rFonts w:eastAsia="Calibri"/>
          <w:w w:val="105"/>
          <w:sz w:val="20"/>
          <w:szCs w:val="20"/>
        </w:rPr>
        <w:t>in</w:t>
      </w:r>
      <w:r w:rsidRPr="00D51F8E">
        <w:rPr>
          <w:rFonts w:eastAsia="Calibri"/>
          <w:spacing w:val="-8"/>
          <w:w w:val="105"/>
          <w:sz w:val="20"/>
          <w:szCs w:val="20"/>
        </w:rPr>
        <w:t xml:space="preserve"> </w:t>
      </w:r>
      <w:r w:rsidRPr="00D51F8E">
        <w:rPr>
          <w:rFonts w:eastAsia="Calibri"/>
          <w:w w:val="105"/>
          <w:sz w:val="20"/>
          <w:szCs w:val="20"/>
        </w:rPr>
        <w:t>the</w:t>
      </w:r>
      <w:r w:rsidRPr="00D51F8E">
        <w:rPr>
          <w:rFonts w:eastAsia="Calibri"/>
          <w:spacing w:val="-10"/>
          <w:w w:val="105"/>
          <w:sz w:val="20"/>
          <w:szCs w:val="20"/>
        </w:rPr>
        <w:t xml:space="preserve"> </w:t>
      </w:r>
      <w:r w:rsidRPr="00D51F8E">
        <w:rPr>
          <w:rFonts w:eastAsia="Calibri"/>
          <w:w w:val="105"/>
          <w:sz w:val="20"/>
          <w:szCs w:val="20"/>
        </w:rPr>
        <w:t>broadest</w:t>
      </w:r>
      <w:r w:rsidRPr="00D51F8E">
        <w:rPr>
          <w:rFonts w:eastAsia="Calibri"/>
          <w:spacing w:val="-8"/>
          <w:w w:val="105"/>
          <w:sz w:val="20"/>
          <w:szCs w:val="20"/>
        </w:rPr>
        <w:t xml:space="preserve"> </w:t>
      </w:r>
      <w:r w:rsidRPr="00D51F8E">
        <w:rPr>
          <w:rFonts w:eastAsia="Calibri"/>
          <w:w w:val="105"/>
          <w:sz w:val="20"/>
          <w:szCs w:val="20"/>
        </w:rPr>
        <w:t>sense</w:t>
      </w:r>
      <w:r w:rsidRPr="00D51F8E">
        <w:rPr>
          <w:rFonts w:eastAsia="Calibri"/>
          <w:spacing w:val="-9"/>
          <w:w w:val="105"/>
          <w:sz w:val="20"/>
          <w:szCs w:val="20"/>
        </w:rPr>
        <w:t xml:space="preserve"> </w:t>
      </w:r>
      <w:r w:rsidRPr="00D51F8E">
        <w:rPr>
          <w:rFonts w:eastAsia="Calibri"/>
          <w:w w:val="105"/>
          <w:sz w:val="20"/>
          <w:szCs w:val="20"/>
        </w:rPr>
        <w:t>possible</w:t>
      </w:r>
      <w:r w:rsidRPr="00D51F8E">
        <w:rPr>
          <w:rFonts w:eastAsia="Calibri"/>
          <w:spacing w:val="-8"/>
          <w:w w:val="105"/>
          <w:sz w:val="20"/>
          <w:szCs w:val="20"/>
        </w:rPr>
        <w:t xml:space="preserve"> </w:t>
      </w:r>
      <w:r w:rsidRPr="00D51F8E">
        <w:rPr>
          <w:rFonts w:eastAsia="Calibri"/>
          <w:spacing w:val="-1"/>
          <w:w w:val="105"/>
          <w:sz w:val="20"/>
          <w:szCs w:val="20"/>
        </w:rPr>
        <w:t>to</w:t>
      </w:r>
      <w:r w:rsidRPr="00D51F8E">
        <w:rPr>
          <w:rFonts w:eastAsia="Calibri"/>
          <w:spacing w:val="-8"/>
          <w:w w:val="105"/>
          <w:sz w:val="20"/>
          <w:szCs w:val="20"/>
        </w:rPr>
        <w:t xml:space="preserve"> </w:t>
      </w:r>
      <w:r w:rsidRPr="00D51F8E">
        <w:rPr>
          <w:rFonts w:eastAsia="Calibri"/>
          <w:w w:val="105"/>
          <w:sz w:val="20"/>
          <w:szCs w:val="20"/>
        </w:rPr>
        <w:t>include</w:t>
      </w:r>
      <w:r w:rsidRPr="00D51F8E">
        <w:rPr>
          <w:rFonts w:eastAsia="Calibri"/>
          <w:spacing w:val="-10"/>
          <w:w w:val="105"/>
          <w:sz w:val="20"/>
          <w:szCs w:val="20"/>
        </w:rPr>
        <w:t xml:space="preserve"> </w:t>
      </w:r>
      <w:r w:rsidRPr="00D51F8E">
        <w:rPr>
          <w:rFonts w:eastAsia="Calibri"/>
          <w:spacing w:val="-1"/>
          <w:w w:val="105"/>
          <w:sz w:val="20"/>
          <w:szCs w:val="20"/>
        </w:rPr>
        <w:t>social</w:t>
      </w:r>
      <w:r w:rsidRPr="00D51F8E">
        <w:rPr>
          <w:rFonts w:eastAsia="Calibri"/>
          <w:spacing w:val="-7"/>
          <w:w w:val="105"/>
          <w:sz w:val="20"/>
          <w:szCs w:val="20"/>
        </w:rPr>
        <w:t xml:space="preserve"> </w:t>
      </w:r>
      <w:r w:rsidRPr="00D51F8E">
        <w:rPr>
          <w:rFonts w:eastAsia="Calibri"/>
          <w:w w:val="105"/>
          <w:sz w:val="20"/>
          <w:szCs w:val="20"/>
        </w:rPr>
        <w:t>groups</w:t>
      </w:r>
      <w:r w:rsidRPr="00D51F8E">
        <w:rPr>
          <w:rFonts w:eastAsia="Times New Roman"/>
          <w:spacing w:val="60"/>
          <w:w w:val="103"/>
          <w:sz w:val="20"/>
          <w:szCs w:val="20"/>
        </w:rPr>
        <w:t xml:space="preserve"> </w:t>
      </w:r>
      <w:r w:rsidRPr="00D51F8E">
        <w:rPr>
          <w:rFonts w:eastAsia="Calibri"/>
          <w:w w:val="105"/>
          <w:sz w:val="20"/>
          <w:szCs w:val="20"/>
        </w:rPr>
        <w:t>that</w:t>
      </w:r>
      <w:r w:rsidRPr="00D51F8E">
        <w:rPr>
          <w:rFonts w:eastAsia="Calibri"/>
          <w:spacing w:val="-8"/>
          <w:w w:val="105"/>
          <w:sz w:val="20"/>
          <w:szCs w:val="20"/>
        </w:rPr>
        <w:t xml:space="preserve"> </w:t>
      </w:r>
      <w:r w:rsidRPr="00D51F8E">
        <w:rPr>
          <w:rFonts w:eastAsia="Calibri"/>
          <w:w w:val="105"/>
          <w:sz w:val="20"/>
          <w:szCs w:val="20"/>
        </w:rPr>
        <w:t>use</w:t>
      </w:r>
      <w:r w:rsidRPr="00D51F8E">
        <w:rPr>
          <w:rFonts w:eastAsia="Calibri"/>
          <w:spacing w:val="-7"/>
          <w:w w:val="105"/>
          <w:sz w:val="20"/>
          <w:szCs w:val="20"/>
        </w:rPr>
        <w:t xml:space="preserve"> </w:t>
      </w:r>
      <w:r w:rsidRPr="000A1A24">
        <w:rPr>
          <w:sz w:val="20"/>
          <w:szCs w:val="20"/>
        </w:rPr>
        <w:t>heritage</w:t>
      </w:r>
      <w:r w:rsidRPr="00D51F8E">
        <w:rPr>
          <w:rFonts w:eastAsia="Calibri"/>
          <w:spacing w:val="-5"/>
          <w:w w:val="105"/>
          <w:sz w:val="20"/>
          <w:szCs w:val="20"/>
        </w:rPr>
        <w:t xml:space="preserve"> </w:t>
      </w:r>
      <w:r w:rsidRPr="00D51F8E">
        <w:rPr>
          <w:rFonts w:eastAsia="Calibri"/>
          <w:spacing w:val="-3"/>
          <w:w w:val="105"/>
          <w:sz w:val="20"/>
          <w:szCs w:val="20"/>
        </w:rPr>
        <w:t>as</w:t>
      </w:r>
      <w:r w:rsidRPr="00D51F8E">
        <w:rPr>
          <w:rFonts w:eastAsia="Calibri"/>
          <w:spacing w:val="-6"/>
          <w:w w:val="105"/>
          <w:sz w:val="20"/>
          <w:szCs w:val="20"/>
        </w:rPr>
        <w:t xml:space="preserve"> </w:t>
      </w:r>
      <w:r w:rsidRPr="00D51F8E">
        <w:rPr>
          <w:rFonts w:eastAsia="Calibri"/>
          <w:w w:val="105"/>
          <w:sz w:val="20"/>
          <w:szCs w:val="20"/>
        </w:rPr>
        <w:t>a</w:t>
      </w:r>
      <w:r w:rsidRPr="00D51F8E">
        <w:rPr>
          <w:rFonts w:eastAsia="Calibri"/>
          <w:spacing w:val="-6"/>
          <w:w w:val="105"/>
          <w:sz w:val="20"/>
          <w:szCs w:val="20"/>
        </w:rPr>
        <w:t xml:space="preserve"> </w:t>
      </w:r>
      <w:r w:rsidRPr="00D51F8E">
        <w:rPr>
          <w:rFonts w:eastAsia="Calibri"/>
          <w:spacing w:val="-1"/>
          <w:w w:val="105"/>
          <w:sz w:val="20"/>
          <w:szCs w:val="20"/>
        </w:rPr>
        <w:t>means</w:t>
      </w:r>
      <w:r w:rsidRPr="00D51F8E">
        <w:rPr>
          <w:rFonts w:eastAsia="Calibri"/>
          <w:spacing w:val="-7"/>
          <w:w w:val="105"/>
          <w:sz w:val="20"/>
          <w:szCs w:val="20"/>
        </w:rPr>
        <w:t xml:space="preserve"> </w:t>
      </w:r>
      <w:r w:rsidRPr="00D51F8E">
        <w:rPr>
          <w:rFonts w:eastAsia="Calibri"/>
          <w:spacing w:val="-1"/>
          <w:w w:val="105"/>
          <w:sz w:val="20"/>
          <w:szCs w:val="20"/>
        </w:rPr>
        <w:t>of</w:t>
      </w:r>
      <w:r w:rsidRPr="00D51F8E">
        <w:rPr>
          <w:rFonts w:eastAsia="Calibri"/>
          <w:spacing w:val="-5"/>
          <w:w w:val="105"/>
          <w:sz w:val="20"/>
          <w:szCs w:val="20"/>
        </w:rPr>
        <w:t xml:space="preserve"> </w:t>
      </w:r>
      <w:r w:rsidRPr="00D51F8E">
        <w:rPr>
          <w:rFonts w:eastAsia="Calibri"/>
          <w:spacing w:val="-1"/>
          <w:w w:val="105"/>
          <w:sz w:val="20"/>
          <w:szCs w:val="20"/>
        </w:rPr>
        <w:t>self-identification.</w:t>
      </w:r>
      <w:r w:rsidRPr="00D51F8E">
        <w:rPr>
          <w:rFonts w:eastAsia="Calibri"/>
          <w:spacing w:val="-6"/>
          <w:w w:val="105"/>
          <w:sz w:val="20"/>
          <w:szCs w:val="20"/>
        </w:rPr>
        <w:t xml:space="preserve"> </w:t>
      </w:r>
      <w:r w:rsidRPr="00D51F8E">
        <w:rPr>
          <w:rFonts w:eastAsia="Calibri"/>
          <w:spacing w:val="-1"/>
          <w:w w:val="105"/>
          <w:sz w:val="20"/>
          <w:szCs w:val="20"/>
        </w:rPr>
        <w:t>The</w:t>
      </w:r>
      <w:r w:rsidRPr="00D51F8E">
        <w:rPr>
          <w:rFonts w:eastAsia="Calibri"/>
          <w:spacing w:val="-9"/>
          <w:w w:val="105"/>
          <w:sz w:val="20"/>
          <w:szCs w:val="20"/>
        </w:rPr>
        <w:t xml:space="preserve"> </w:t>
      </w:r>
      <w:r w:rsidRPr="00D51F8E">
        <w:rPr>
          <w:rFonts w:eastAsia="Calibri"/>
          <w:w w:val="105"/>
          <w:sz w:val="20"/>
          <w:szCs w:val="20"/>
        </w:rPr>
        <w:t>term</w:t>
      </w:r>
      <w:r w:rsidRPr="00D51F8E">
        <w:rPr>
          <w:rFonts w:eastAsia="Calibri"/>
          <w:spacing w:val="-8"/>
          <w:w w:val="105"/>
          <w:sz w:val="20"/>
          <w:szCs w:val="20"/>
        </w:rPr>
        <w:t xml:space="preserve"> </w:t>
      </w:r>
      <w:r w:rsidRPr="00D51F8E">
        <w:rPr>
          <w:rFonts w:eastAsia="Calibri"/>
          <w:w w:val="105"/>
          <w:sz w:val="20"/>
          <w:szCs w:val="20"/>
        </w:rPr>
        <w:t>includes,</w:t>
      </w:r>
      <w:r w:rsidRPr="00D51F8E">
        <w:rPr>
          <w:rFonts w:eastAsia="Calibri"/>
          <w:spacing w:val="-8"/>
          <w:w w:val="105"/>
          <w:sz w:val="20"/>
          <w:szCs w:val="20"/>
        </w:rPr>
        <w:t xml:space="preserve"> </w:t>
      </w:r>
      <w:r w:rsidRPr="00D51F8E">
        <w:rPr>
          <w:rFonts w:eastAsia="Calibri"/>
          <w:w w:val="105"/>
          <w:sz w:val="20"/>
          <w:szCs w:val="20"/>
        </w:rPr>
        <w:t>but</w:t>
      </w:r>
      <w:r w:rsidRPr="00D51F8E">
        <w:rPr>
          <w:rFonts w:eastAsia="Calibri"/>
          <w:spacing w:val="-7"/>
          <w:w w:val="105"/>
          <w:sz w:val="20"/>
          <w:szCs w:val="20"/>
        </w:rPr>
        <w:t xml:space="preserve"> </w:t>
      </w:r>
      <w:r w:rsidRPr="00D51F8E">
        <w:rPr>
          <w:rFonts w:eastAsia="Calibri"/>
          <w:w w:val="105"/>
          <w:sz w:val="20"/>
          <w:szCs w:val="20"/>
        </w:rPr>
        <w:t>is</w:t>
      </w:r>
      <w:r w:rsidRPr="00D51F8E">
        <w:rPr>
          <w:rFonts w:eastAsia="Calibri"/>
          <w:spacing w:val="-6"/>
          <w:w w:val="105"/>
          <w:sz w:val="20"/>
          <w:szCs w:val="20"/>
        </w:rPr>
        <w:t xml:space="preserve"> </w:t>
      </w:r>
      <w:r w:rsidRPr="00D51F8E">
        <w:rPr>
          <w:rFonts w:eastAsia="Calibri"/>
          <w:spacing w:val="-1"/>
          <w:w w:val="105"/>
          <w:sz w:val="20"/>
          <w:szCs w:val="20"/>
        </w:rPr>
        <w:t>not</w:t>
      </w:r>
      <w:r w:rsidRPr="00D51F8E">
        <w:rPr>
          <w:rFonts w:eastAsia="Calibri"/>
          <w:spacing w:val="-6"/>
          <w:w w:val="105"/>
          <w:sz w:val="20"/>
          <w:szCs w:val="20"/>
        </w:rPr>
        <w:t xml:space="preserve"> </w:t>
      </w:r>
      <w:r w:rsidRPr="00D51F8E">
        <w:rPr>
          <w:rFonts w:eastAsia="Calibri"/>
          <w:spacing w:val="-1"/>
          <w:w w:val="105"/>
          <w:sz w:val="20"/>
          <w:szCs w:val="20"/>
        </w:rPr>
        <w:t>limited</w:t>
      </w:r>
      <w:r w:rsidRPr="00D51F8E">
        <w:rPr>
          <w:rFonts w:eastAsia="Calibri"/>
          <w:spacing w:val="-7"/>
          <w:w w:val="105"/>
          <w:sz w:val="20"/>
          <w:szCs w:val="20"/>
        </w:rPr>
        <w:t xml:space="preserve"> </w:t>
      </w:r>
      <w:r w:rsidRPr="00D51F8E">
        <w:rPr>
          <w:rFonts w:eastAsia="Calibri"/>
          <w:w w:val="105"/>
          <w:sz w:val="20"/>
          <w:szCs w:val="20"/>
        </w:rPr>
        <w:t>to,</w:t>
      </w:r>
      <w:r w:rsidRPr="00D51F8E">
        <w:rPr>
          <w:rFonts w:eastAsia="Calibri"/>
          <w:spacing w:val="-8"/>
          <w:w w:val="105"/>
          <w:sz w:val="20"/>
          <w:szCs w:val="20"/>
        </w:rPr>
        <w:t xml:space="preserve"> </w:t>
      </w:r>
      <w:r w:rsidRPr="00D51F8E">
        <w:rPr>
          <w:rFonts w:eastAsia="Calibri"/>
          <w:spacing w:val="-1"/>
          <w:w w:val="105"/>
          <w:sz w:val="20"/>
          <w:szCs w:val="20"/>
        </w:rPr>
        <w:t>what</w:t>
      </w:r>
      <w:r w:rsidRPr="00D51F8E">
        <w:rPr>
          <w:rFonts w:eastAsia="Calibri"/>
          <w:spacing w:val="-7"/>
          <w:w w:val="105"/>
          <w:sz w:val="20"/>
          <w:szCs w:val="20"/>
        </w:rPr>
        <w:t xml:space="preserve"> </w:t>
      </w:r>
      <w:r w:rsidRPr="00D51F8E">
        <w:rPr>
          <w:rFonts w:eastAsia="Calibri"/>
          <w:w w:val="105"/>
          <w:sz w:val="20"/>
          <w:szCs w:val="20"/>
        </w:rPr>
        <w:t>others</w:t>
      </w:r>
      <w:r w:rsidRPr="00D51F8E">
        <w:rPr>
          <w:rFonts w:eastAsia="Times New Roman"/>
          <w:spacing w:val="87"/>
          <w:w w:val="103"/>
          <w:sz w:val="20"/>
          <w:szCs w:val="20"/>
        </w:rPr>
        <w:t xml:space="preserve"> </w:t>
      </w:r>
      <w:r w:rsidRPr="00D51F8E">
        <w:rPr>
          <w:rFonts w:eastAsia="Calibri"/>
          <w:w w:val="105"/>
          <w:sz w:val="20"/>
          <w:szCs w:val="20"/>
        </w:rPr>
        <w:t>have</w:t>
      </w:r>
      <w:r w:rsidRPr="00D51F8E">
        <w:rPr>
          <w:rFonts w:eastAsia="Calibri"/>
          <w:spacing w:val="-12"/>
          <w:w w:val="105"/>
          <w:sz w:val="20"/>
          <w:szCs w:val="20"/>
        </w:rPr>
        <w:t xml:space="preserve"> </w:t>
      </w:r>
      <w:r w:rsidRPr="00D51F8E">
        <w:rPr>
          <w:rFonts w:eastAsia="Calibri"/>
          <w:w w:val="105"/>
          <w:sz w:val="20"/>
          <w:szCs w:val="20"/>
        </w:rPr>
        <w:t>variously</w:t>
      </w:r>
      <w:r w:rsidRPr="00D51F8E">
        <w:rPr>
          <w:rFonts w:eastAsia="Calibri"/>
          <w:spacing w:val="-14"/>
          <w:w w:val="105"/>
          <w:sz w:val="20"/>
          <w:szCs w:val="20"/>
        </w:rPr>
        <w:t xml:space="preserve"> </w:t>
      </w:r>
      <w:r w:rsidRPr="00D51F8E">
        <w:rPr>
          <w:rFonts w:eastAsia="Calibri"/>
          <w:w w:val="105"/>
          <w:sz w:val="20"/>
          <w:szCs w:val="20"/>
        </w:rPr>
        <w:t>termed</w:t>
      </w:r>
      <w:r w:rsidRPr="00D51F8E">
        <w:rPr>
          <w:rFonts w:eastAsia="Calibri"/>
          <w:spacing w:val="-12"/>
          <w:w w:val="105"/>
          <w:sz w:val="20"/>
          <w:szCs w:val="20"/>
        </w:rPr>
        <w:t xml:space="preserve"> </w:t>
      </w:r>
      <w:r w:rsidRPr="00D51F8E">
        <w:rPr>
          <w:rFonts w:eastAsia="Calibri"/>
          <w:w w:val="105"/>
          <w:sz w:val="20"/>
          <w:szCs w:val="20"/>
        </w:rPr>
        <w:t>indigenous,</w:t>
      </w:r>
      <w:r w:rsidRPr="00D51F8E">
        <w:rPr>
          <w:rFonts w:eastAsia="Calibri"/>
          <w:spacing w:val="-15"/>
          <w:w w:val="105"/>
          <w:sz w:val="20"/>
          <w:szCs w:val="20"/>
        </w:rPr>
        <w:t xml:space="preserve"> </w:t>
      </w:r>
      <w:r w:rsidRPr="00D51F8E">
        <w:rPr>
          <w:rFonts w:eastAsia="Calibri"/>
          <w:w w:val="105"/>
          <w:sz w:val="20"/>
          <w:szCs w:val="20"/>
        </w:rPr>
        <w:t>local,</w:t>
      </w:r>
      <w:r w:rsidRPr="00D51F8E">
        <w:rPr>
          <w:rFonts w:eastAsia="Calibri"/>
          <w:spacing w:val="-12"/>
          <w:w w:val="105"/>
          <w:sz w:val="20"/>
          <w:szCs w:val="20"/>
        </w:rPr>
        <w:t xml:space="preserve"> </w:t>
      </w:r>
      <w:r w:rsidRPr="00D51F8E">
        <w:rPr>
          <w:rFonts w:eastAsia="Calibri"/>
          <w:w w:val="105"/>
          <w:sz w:val="20"/>
          <w:szCs w:val="20"/>
        </w:rPr>
        <w:t>descendant,</w:t>
      </w:r>
      <w:r w:rsidRPr="00D51F8E">
        <w:rPr>
          <w:rFonts w:eastAsia="Calibri"/>
          <w:spacing w:val="-13"/>
          <w:w w:val="105"/>
          <w:sz w:val="20"/>
          <w:szCs w:val="20"/>
        </w:rPr>
        <w:t xml:space="preserve"> </w:t>
      </w:r>
      <w:r w:rsidRPr="00D51F8E">
        <w:rPr>
          <w:rFonts w:eastAsia="Calibri"/>
          <w:w w:val="105"/>
          <w:sz w:val="20"/>
          <w:szCs w:val="20"/>
        </w:rPr>
        <w:t>migrant,</w:t>
      </w:r>
      <w:r w:rsidRPr="00D51F8E">
        <w:rPr>
          <w:rFonts w:eastAsia="Calibri"/>
          <w:spacing w:val="-15"/>
          <w:w w:val="105"/>
          <w:sz w:val="20"/>
          <w:szCs w:val="20"/>
        </w:rPr>
        <w:t xml:space="preserve"> </w:t>
      </w:r>
      <w:r w:rsidRPr="00D51F8E">
        <w:rPr>
          <w:rFonts w:eastAsia="Calibri"/>
          <w:w w:val="105"/>
          <w:sz w:val="20"/>
          <w:szCs w:val="20"/>
        </w:rPr>
        <w:t>traditional,</w:t>
      </w:r>
      <w:r w:rsidRPr="00D51F8E">
        <w:rPr>
          <w:rFonts w:eastAsia="Calibri"/>
          <w:spacing w:val="-11"/>
          <w:w w:val="105"/>
          <w:sz w:val="20"/>
          <w:szCs w:val="20"/>
        </w:rPr>
        <w:t xml:space="preserve"> </w:t>
      </w:r>
      <w:r w:rsidRPr="00D51F8E">
        <w:rPr>
          <w:rFonts w:eastAsia="Calibri"/>
          <w:spacing w:val="-1"/>
          <w:w w:val="105"/>
          <w:sz w:val="20"/>
          <w:szCs w:val="20"/>
        </w:rPr>
        <w:t>and</w:t>
      </w:r>
      <w:r w:rsidRPr="00D51F8E">
        <w:rPr>
          <w:rFonts w:eastAsia="Calibri"/>
          <w:spacing w:val="-12"/>
          <w:w w:val="105"/>
          <w:sz w:val="20"/>
          <w:szCs w:val="20"/>
        </w:rPr>
        <w:t xml:space="preserve"> </w:t>
      </w:r>
      <w:r w:rsidRPr="00D51F8E">
        <w:rPr>
          <w:rFonts w:eastAsia="Calibri"/>
          <w:spacing w:val="-1"/>
          <w:w w:val="105"/>
          <w:sz w:val="20"/>
          <w:szCs w:val="20"/>
        </w:rPr>
        <w:t>ethnic</w:t>
      </w:r>
      <w:r w:rsidRPr="00D51F8E">
        <w:rPr>
          <w:rFonts w:eastAsia="Calibri"/>
          <w:spacing w:val="-11"/>
          <w:w w:val="105"/>
          <w:sz w:val="20"/>
          <w:szCs w:val="20"/>
        </w:rPr>
        <w:t xml:space="preserve"> </w:t>
      </w:r>
      <w:r w:rsidRPr="00D51F8E">
        <w:rPr>
          <w:rFonts w:eastAsia="Calibri"/>
          <w:spacing w:val="-1"/>
          <w:w w:val="105"/>
          <w:sz w:val="20"/>
          <w:szCs w:val="20"/>
        </w:rPr>
        <w:t>social</w:t>
      </w:r>
      <w:r w:rsidRPr="00D51F8E">
        <w:rPr>
          <w:rFonts w:eastAsia="Calibri"/>
          <w:spacing w:val="-12"/>
          <w:w w:val="105"/>
          <w:sz w:val="20"/>
          <w:szCs w:val="20"/>
        </w:rPr>
        <w:t xml:space="preserve"> </w:t>
      </w:r>
      <w:r w:rsidRPr="00D51F8E">
        <w:rPr>
          <w:rFonts w:eastAsia="Calibri"/>
          <w:w w:val="105"/>
          <w:sz w:val="20"/>
          <w:szCs w:val="20"/>
        </w:rPr>
        <w:t>groups</w:t>
      </w:r>
      <w:r w:rsidR="00C24309" w:rsidRPr="00D51F8E">
        <w:rPr>
          <w:rFonts w:eastAsia="Calibri"/>
          <w:w w:val="105"/>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AD86C" w14:textId="7DA86072" w:rsidR="00F83140" w:rsidRDefault="00F83140">
    <w:pPr>
      <w:pStyle w:val="Header"/>
    </w:pPr>
  </w:p>
  <w:p w14:paraId="3F88EC8D" w14:textId="0D31C49D" w:rsidR="00F83140" w:rsidRDefault="00F83140">
    <w:pPr>
      <w:pStyle w:val="Header"/>
    </w:pPr>
  </w:p>
  <w:p w14:paraId="756AEEE0" w14:textId="1706F05B" w:rsidR="00F83140" w:rsidRDefault="00F83140">
    <w:pPr>
      <w:pStyle w:val="Header"/>
    </w:pPr>
  </w:p>
  <w:p w14:paraId="5EA6CAB9" w14:textId="77777777" w:rsidR="00AB2CFF" w:rsidRDefault="00AB2CFF">
    <w:pPr>
      <w:pStyle w:val="Header"/>
    </w:pPr>
  </w:p>
  <w:p w14:paraId="5CEC6368" w14:textId="51BECA6E" w:rsidR="00AB2CFF" w:rsidRDefault="003325FA">
    <w:pPr>
      <w:pStyle w:val="Header"/>
    </w:pPr>
    <w:r>
      <w:rPr>
        <w:noProof/>
      </w:rPr>
      <w:drawing>
        <wp:anchor distT="0" distB="0" distL="114300" distR="114300" simplePos="0" relativeHeight="251716608" behindDoc="0" locked="0" layoutInCell="1" allowOverlap="1" wp14:anchorId="11B71FE5" wp14:editId="3792D1E7">
          <wp:simplePos x="0" y="0"/>
          <wp:positionH relativeFrom="column">
            <wp:posOffset>6985</wp:posOffset>
          </wp:positionH>
          <wp:positionV relativeFrom="paragraph">
            <wp:posOffset>162475</wp:posOffset>
          </wp:positionV>
          <wp:extent cx="697865" cy="694775"/>
          <wp:effectExtent l="0" t="0" r="6985" b="0"/>
          <wp:wrapNone/>
          <wp:docPr id="20" name="il_fi" descr="http://www.seeklogo.com/images/U/Unicamp-logo-B0C450DA2B-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www.seeklogo.com/images/U/Unicamp-logo-B0C450DA2B-seeklogo.com.gif"/>
                  <pic:cNvPicPr>
                    <a:picLocks noChangeAspect="1" noChangeArrowheads="1"/>
                  </pic:cNvPicPr>
                </pic:nvPicPr>
                <pic:blipFill>
                  <a:blip r:embed="rId1"/>
                  <a:stretch>
                    <a:fillRect/>
                  </a:stretch>
                </pic:blipFill>
                <pic:spPr bwMode="auto">
                  <a:xfrm>
                    <a:off x="0" y="0"/>
                    <a:ext cx="698065" cy="6949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67CC0A" w14:textId="56951036" w:rsidR="00F83140" w:rsidRPr="00AB2CFF" w:rsidRDefault="00F26FEF">
    <w:pPr>
      <w:pStyle w:val="Header"/>
    </w:pPr>
    <w:r>
      <w:rPr>
        <w:noProof/>
      </w:rPr>
      <w:drawing>
        <wp:anchor distT="0" distB="0" distL="114300" distR="114300" simplePos="0" relativeHeight="251714560" behindDoc="0" locked="0" layoutInCell="1" allowOverlap="1" wp14:anchorId="2035B83F" wp14:editId="5B88FD0D">
          <wp:simplePos x="0" y="0"/>
          <wp:positionH relativeFrom="column">
            <wp:posOffset>2095500</wp:posOffset>
          </wp:positionH>
          <wp:positionV relativeFrom="paragraph">
            <wp:posOffset>63500</wp:posOffset>
          </wp:positionV>
          <wp:extent cx="907415" cy="488315"/>
          <wp:effectExtent l="0" t="0" r="6985" b="6985"/>
          <wp:wrapNone/>
          <wp:docPr id="21" name="Picture 14" descr="Nova Logo ABA 1955 - PNG - REGISTRO MARC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descr="Nova Logo ABA 1955 - PNG - REGISTRO MARCA -  (1)"/>
                  <pic:cNvPicPr>
                    <a:picLocks noChangeAspect="1" noChangeArrowheads="1"/>
                  </pic:cNvPicPr>
                </pic:nvPicPr>
                <pic:blipFill>
                  <a:blip r:embed="rId2"/>
                  <a:stretch>
                    <a:fillRect/>
                  </a:stretch>
                </pic:blipFill>
                <pic:spPr bwMode="auto">
                  <a:xfrm>
                    <a:off x="0" y="0"/>
                    <a:ext cx="907415" cy="488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D45E0">
      <w:rPr>
        <w:noProof/>
      </w:rPr>
      <w:drawing>
        <wp:anchor distT="0" distB="0" distL="114300" distR="114300" simplePos="0" relativeHeight="251720704" behindDoc="0" locked="0" layoutInCell="1" allowOverlap="1" wp14:anchorId="7AF8D6F4" wp14:editId="34E45F2D">
          <wp:simplePos x="0" y="0"/>
          <wp:positionH relativeFrom="column">
            <wp:posOffset>3352165</wp:posOffset>
          </wp:positionH>
          <wp:positionV relativeFrom="paragraph">
            <wp:posOffset>50800</wp:posOffset>
          </wp:positionV>
          <wp:extent cx="545465" cy="545465"/>
          <wp:effectExtent l="0" t="0" r="6985" b="698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14:anchorId="790302A9" wp14:editId="40C79A19">
          <wp:simplePos x="0" y="0"/>
          <wp:positionH relativeFrom="column">
            <wp:posOffset>4260850</wp:posOffset>
          </wp:positionH>
          <wp:positionV relativeFrom="paragraph">
            <wp:posOffset>36830</wp:posOffset>
          </wp:positionV>
          <wp:extent cx="1296035" cy="516255"/>
          <wp:effectExtent l="0" t="0" r="0" b="0"/>
          <wp:wrapNone/>
          <wp:docPr id="22" name="Imagem 22" descr="C:\Users\Antonio\AppData\Local\Microsoft\Windows\INetCacheContent.Word\AAA LOGO 1 TAG RIGHT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AppData\Local\Microsoft\Windows\INetCacheContent.Word\AAA LOGO 1 TAG RIGHT 4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6035" cy="516255"/>
                  </a:xfrm>
                  <a:prstGeom prst="rect">
                    <a:avLst/>
                  </a:prstGeom>
                  <a:noFill/>
                  <a:ln>
                    <a:noFill/>
                  </a:ln>
                </pic:spPr>
              </pic:pic>
            </a:graphicData>
          </a:graphic>
        </wp:anchor>
      </w:drawing>
    </w:r>
    <w:r>
      <w:rPr>
        <w:noProof/>
      </w:rPr>
      <w:drawing>
        <wp:anchor distT="0" distB="0" distL="114300" distR="114300" simplePos="0" relativeHeight="251719680" behindDoc="0" locked="0" layoutInCell="1" allowOverlap="1" wp14:anchorId="4E33ED39" wp14:editId="2323D605">
          <wp:simplePos x="0" y="0"/>
          <wp:positionH relativeFrom="column">
            <wp:posOffset>1257300</wp:posOffset>
          </wp:positionH>
          <wp:positionV relativeFrom="paragraph">
            <wp:posOffset>52070</wp:posOffset>
          </wp:positionV>
          <wp:extent cx="513715" cy="502285"/>
          <wp:effectExtent l="0" t="0" r="635" b="0"/>
          <wp:wrapNone/>
          <wp:docPr id="23" name="Imagem 23" descr="C:\Users\Antonio\AppData\Local\Microsoft\Windows\INetCacheContent.Word\CASC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tonio\AppData\Local\Microsoft\Windows\INetCacheContent.Word\CASCA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715" cy="502285"/>
                  </a:xfrm>
                  <a:prstGeom prst="rect">
                    <a:avLst/>
                  </a:prstGeom>
                  <a:noFill/>
                  <a:ln>
                    <a:noFill/>
                  </a:ln>
                </pic:spPr>
              </pic:pic>
            </a:graphicData>
          </a:graphic>
        </wp:anchor>
      </w:drawing>
    </w:r>
    <w:r w:rsidR="00F83140">
      <w:rPr>
        <w:noProof/>
        <w:lang w:val="pt-BR" w:eastAsia="pt-BR"/>
      </w:rPr>
      <w:t xml:space="preserve">           </w:t>
    </w:r>
    <w:r w:rsidR="00EE28A9">
      <w:rPr>
        <w:noProof/>
        <w:lang w:val="pt-BR" w:eastAsia="pt-BR"/>
      </w:rPr>
      <w:t xml:space="preserve"> </w:t>
    </w:r>
    <w:r w:rsidR="003D36D2">
      <w:rPr>
        <w:noProof/>
        <w:lang w:val="pt-BR" w:eastAsia="pt-BR"/>
      </w:rPr>
      <w:t xml:space="preserve">       </w:t>
    </w:r>
    <w:r w:rsidR="00EE28A9">
      <w:rPr>
        <w:noProof/>
        <w:lang w:val="pt-BR" w:eastAsia="pt-BR"/>
      </w:rPr>
      <w:t xml:space="preserve">  </w:t>
    </w:r>
    <w:r w:rsidR="003D36D2">
      <w:rPr>
        <w:noProof/>
        <w:lang w:val="pt-BR" w:eastAsia="pt-BR"/>
      </w:rPr>
      <w:t xml:space="preserve"> </w:t>
    </w:r>
    <w:r w:rsidR="00F83140">
      <w:rPr>
        <w:noProof/>
        <w:lang w:val="pt-BR" w:eastAsia="pt-BR"/>
      </w:rPr>
      <w:t xml:space="preserve">  </w:t>
    </w:r>
    <w:r w:rsidR="00FB11CE">
      <w:rPr>
        <w:noProof/>
        <w:lang w:val="pt-BR" w:eastAsia="pt-BR"/>
      </w:rPr>
      <w:t xml:space="preserve">    </w:t>
    </w:r>
    <w:r w:rsidR="00F83140">
      <w:rPr>
        <w:noProof/>
        <w:lang w:val="pt-BR" w:eastAsia="pt-BR"/>
      </w:rPr>
      <w:t xml:space="preserve">   </w:t>
    </w:r>
    <w:r w:rsidR="00FD45E0">
      <w:rPr>
        <w:noProof/>
        <w:lang w:val="pt-BR" w:eastAsia="pt-BR"/>
      </w:rPr>
      <w:t xml:space="preserve">   </w:t>
    </w:r>
    <w:r w:rsidR="00F83140">
      <w:rPr>
        <w:noProof/>
        <w:lang w:val="pt-BR" w:eastAsia="pt-BR"/>
      </w:rPr>
      <w:t xml:space="preserve"> </w:t>
    </w:r>
    <w:r w:rsidR="00FD45E0">
      <w:rPr>
        <w:noProof/>
        <w:lang w:val="pt-BR" w:eastAsia="pt-BR"/>
      </w:rPr>
      <w:t xml:space="preserve">  </w:t>
    </w:r>
    <w:r w:rsidR="003325FA">
      <w:rPr>
        <w:noProof/>
        <w:lang w:val="pt-BR" w:eastAsia="pt-BR"/>
      </w:rPr>
      <w:t xml:space="preserve">   </w:t>
    </w:r>
    <w:r w:rsidR="00F83140">
      <w:rPr>
        <w:noProof/>
        <w:lang w:val="pt-BR" w:eastAsia="pt-BR"/>
      </w:rPr>
      <w:t xml:space="preserve"> </w:t>
    </w:r>
    <w:r w:rsidR="003D36D2">
      <w:rPr>
        <w:noProof/>
        <w:lang w:val="pt-BR" w:eastAsia="pt-BR"/>
      </w:rPr>
      <w:t xml:space="preserve"> </w:t>
    </w:r>
    <w:r w:rsidR="00F83140">
      <w:rPr>
        <w:noProof/>
        <w:lang w:val="pt-BR" w:eastAsia="pt-BR"/>
      </w:rPr>
      <w:t xml:space="preserve">     </w:t>
    </w:r>
    <w:r w:rsidR="00EE28A9">
      <w:rPr>
        <w:noProof/>
        <w:lang w:val="pt-BR" w:eastAsia="pt-BR"/>
      </w:rPr>
      <w:t xml:space="preserve"> </w:t>
    </w:r>
    <w:r w:rsidR="00F83140">
      <w:rPr>
        <w:noProof/>
        <w:lang w:val="pt-BR" w:eastAsia="pt-BR"/>
      </w:rPr>
      <w:t xml:space="preserve">   </w:t>
    </w:r>
    <w:r w:rsidR="00EE28A9">
      <w:rPr>
        <w:noProof/>
        <w:lang w:val="pt-BR" w:eastAsia="pt-BR"/>
      </w:rPr>
      <w:t xml:space="preserve">     </w:t>
    </w:r>
    <w:r w:rsidR="003325FA">
      <w:rPr>
        <w:noProof/>
        <w:lang w:val="pt-BR" w:eastAsia="pt-BR"/>
      </w:rPr>
      <w:t xml:space="preserve">             </w:t>
    </w:r>
    <w:r w:rsidR="00F83140">
      <w:rPr>
        <w:noProof/>
        <w:lang w:val="pt-BR" w:eastAsia="pt-BR"/>
      </w:rPr>
      <w:t xml:space="preserve">                     </w:t>
    </w:r>
  </w:p>
  <w:p w14:paraId="65777AC2" w14:textId="6B5CD85D" w:rsidR="00EE28A9" w:rsidRDefault="00FB11CE">
    <w:pPr>
      <w:pStyle w:val="Header"/>
    </w:pPr>
    <w:r>
      <w:t xml:space="preserve">                                                                                                                </w:t>
    </w:r>
  </w:p>
  <w:p w14:paraId="29012E55" w14:textId="380842FC" w:rsidR="00EE28A9" w:rsidRDefault="00F26FEF">
    <w:pPr>
      <w:pStyle w:val="Header"/>
    </w:pPr>
    <w:r w:rsidRPr="00A116CE">
      <w:rPr>
        <w:noProof/>
      </w:rPr>
      <w:drawing>
        <wp:anchor distT="0" distB="0" distL="114300" distR="114300" simplePos="0" relativeHeight="251658240" behindDoc="1" locked="0" layoutInCell="1" allowOverlap="1" wp14:anchorId="0FEC04E5" wp14:editId="54280C77">
          <wp:simplePos x="0" y="0"/>
          <wp:positionH relativeFrom="column">
            <wp:posOffset>2373630</wp:posOffset>
          </wp:positionH>
          <wp:positionV relativeFrom="page">
            <wp:posOffset>1614170</wp:posOffset>
          </wp:positionV>
          <wp:extent cx="1485265" cy="418465"/>
          <wp:effectExtent l="0" t="0" r="635" b="635"/>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265"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6D2">
      <w:t xml:space="preserve">          </w:t>
    </w:r>
    <w:r>
      <w:t xml:space="preserve"> </w:t>
    </w:r>
    <w:r w:rsidR="003D36D2">
      <w:t xml:space="preserve">    </w:t>
    </w:r>
    <w:r>
      <w:t xml:space="preserve">  </w:t>
    </w:r>
  </w:p>
  <w:p w14:paraId="23108341" w14:textId="540039B0" w:rsidR="00EE28A9" w:rsidRDefault="00EE28A9">
    <w:pPr>
      <w:pStyle w:val="Header"/>
    </w:pPr>
  </w:p>
  <w:p w14:paraId="039E97FC" w14:textId="63E54931" w:rsidR="00EE28A9" w:rsidRDefault="00F26FEF">
    <w:pPr>
      <w:pStyle w:val="Header"/>
    </w:pPr>
    <w:r>
      <w:rPr>
        <w:noProof/>
      </w:rPr>
      <w:drawing>
        <wp:anchor distT="0" distB="0" distL="114300" distR="114300" simplePos="0" relativeHeight="251718656" behindDoc="0" locked="0" layoutInCell="1" allowOverlap="1" wp14:anchorId="6FAF790B" wp14:editId="46D313EF">
          <wp:simplePos x="0" y="0"/>
          <wp:positionH relativeFrom="column">
            <wp:posOffset>488315</wp:posOffset>
          </wp:positionH>
          <wp:positionV relativeFrom="paragraph">
            <wp:posOffset>64135</wp:posOffset>
          </wp:positionV>
          <wp:extent cx="1491615" cy="386080"/>
          <wp:effectExtent l="0" t="0" r="0" b="0"/>
          <wp:wrapThrough wrapText="bothSides">
            <wp:wrapPolygon edited="0">
              <wp:start x="6897" y="0"/>
              <wp:lineTo x="0" y="17053"/>
              <wp:lineTo x="0" y="20250"/>
              <wp:lineTo x="21241" y="20250"/>
              <wp:lineTo x="21241" y="17053"/>
              <wp:lineTo x="14345" y="17053"/>
              <wp:lineTo x="12414" y="0"/>
              <wp:lineTo x="6897" y="0"/>
            </wp:wrapPolygon>
          </wp:wrapThrough>
          <wp:docPr id="16" name="Imagem 16" descr="C:\Users\Antonio\AppData\Local\Microsoft\Windows\INetCacheContent.Word\S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tonio\AppData\Local\Microsoft\Windows\INetCacheContent.Word\SA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1615" cy="386080"/>
                  </a:xfrm>
                  <a:prstGeom prst="rect">
                    <a:avLst/>
                  </a:prstGeom>
                  <a:noFill/>
                  <a:ln>
                    <a:noFill/>
                  </a:ln>
                </pic:spPr>
              </pic:pic>
            </a:graphicData>
          </a:graphic>
        </wp:anchor>
      </w:drawing>
    </w:r>
    <w:r w:rsidRPr="003325FA">
      <w:rPr>
        <w:noProof/>
      </w:rPr>
      <w:drawing>
        <wp:anchor distT="0" distB="0" distL="114300" distR="114300" simplePos="0" relativeHeight="251717632" behindDoc="0" locked="0" layoutInCell="1" allowOverlap="1" wp14:anchorId="5CBB0D08" wp14:editId="366ECD76">
          <wp:simplePos x="0" y="0"/>
          <wp:positionH relativeFrom="column">
            <wp:posOffset>4540250</wp:posOffset>
          </wp:positionH>
          <wp:positionV relativeFrom="paragraph">
            <wp:posOffset>33655</wp:posOffset>
          </wp:positionV>
          <wp:extent cx="457200" cy="405130"/>
          <wp:effectExtent l="0" t="0" r="0" b="0"/>
          <wp:wrapThrough wrapText="bothSides">
            <wp:wrapPolygon edited="0">
              <wp:start x="0" y="0"/>
              <wp:lineTo x="0" y="20313"/>
              <wp:lineTo x="20700" y="20313"/>
              <wp:lineTo x="20700" y="0"/>
              <wp:lineTo x="0" y="0"/>
            </wp:wrapPolygon>
          </wp:wrapThrough>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05130"/>
                  </a:xfrm>
                  <a:prstGeom prst="rect">
                    <a:avLst/>
                  </a:prstGeom>
                  <a:noFill/>
                  <a:ln>
                    <a:noFill/>
                  </a:ln>
                </pic:spPr>
              </pic:pic>
            </a:graphicData>
          </a:graphic>
        </wp:anchor>
      </w:drawing>
    </w:r>
  </w:p>
  <w:p w14:paraId="7FF48630" w14:textId="32F2B8B1" w:rsidR="00EE28A9" w:rsidRDefault="00EE28A9">
    <w:pPr>
      <w:pStyle w:val="Header"/>
    </w:pPr>
  </w:p>
  <w:p w14:paraId="4A3F2C7A" w14:textId="24BFDED2" w:rsidR="00FD45E0" w:rsidRDefault="00FD45E0" w:rsidP="00FD45E0">
    <w:pPr>
      <w:pStyle w:val="Header"/>
      <w:rPr>
        <w:noProof/>
        <w:lang w:val="pt-BR" w:eastAsia="pt-BR"/>
      </w:rPr>
    </w:pPr>
    <w:r>
      <w:rPr>
        <w:noProof/>
        <w:lang w:val="pt-BR" w:eastAsia="pt-BR"/>
      </w:rPr>
      <w:t xml:space="preserve">                                                                                                         </w:t>
    </w:r>
  </w:p>
  <w:p w14:paraId="3160FD9C" w14:textId="74ADCA84" w:rsidR="00F83140" w:rsidRDefault="00F83140" w:rsidP="00FD45E0">
    <w:pPr>
      <w:pStyle w:val="Header"/>
    </w:pPr>
    <w:r>
      <w:rPr>
        <w:noProof/>
        <w:lang w:val="pt-BR" w:eastAsia="pt-BR"/>
      </w:rPr>
      <w:t xml:space="preserve">                                                                                                                              </w:t>
    </w:r>
    <w:r w:rsidR="00FD45E0">
      <w:rPr>
        <w:noProof/>
        <w:lang w:val="pt-BR" w:eastAsia="pt-BR"/>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07BD"/>
    <w:multiLevelType w:val="hybridMultilevel"/>
    <w:tmpl w:val="11F8B004"/>
    <w:lvl w:ilvl="0" w:tplc="4022E1A0">
      <w:start w:val="1"/>
      <w:numFmt w:val="decimal"/>
      <w:lvlText w:val="%1."/>
      <w:lvlJc w:val="left"/>
      <w:pPr>
        <w:ind w:left="1073" w:hanging="339"/>
      </w:pPr>
      <w:rPr>
        <w:rFonts w:ascii="Times New Roman" w:eastAsia="Times New Roman" w:hAnsi="Times New Roman" w:hint="default"/>
        <w:color w:val="000009"/>
        <w:w w:val="102"/>
        <w:sz w:val="22"/>
        <w:szCs w:val="22"/>
      </w:rPr>
    </w:lvl>
    <w:lvl w:ilvl="1" w:tplc="64F8F53E">
      <w:start w:val="1"/>
      <w:numFmt w:val="lowerLetter"/>
      <w:lvlText w:val="%2."/>
      <w:lvlJc w:val="left"/>
      <w:pPr>
        <w:ind w:left="1582" w:hanging="339"/>
      </w:pPr>
      <w:rPr>
        <w:rFonts w:ascii="Times New Roman" w:eastAsia="Times New Roman" w:hAnsi="Times New Roman" w:hint="default"/>
        <w:color w:val="000009"/>
        <w:spacing w:val="-2"/>
        <w:w w:val="102"/>
        <w:sz w:val="22"/>
        <w:szCs w:val="22"/>
      </w:rPr>
    </w:lvl>
    <w:lvl w:ilvl="2" w:tplc="0D386D30">
      <w:start w:val="1"/>
      <w:numFmt w:val="bullet"/>
      <w:lvlText w:val="•"/>
      <w:lvlJc w:val="left"/>
      <w:pPr>
        <w:ind w:left="2426" w:hanging="339"/>
      </w:pPr>
      <w:rPr>
        <w:rFonts w:hint="default"/>
      </w:rPr>
    </w:lvl>
    <w:lvl w:ilvl="3" w:tplc="5302D816">
      <w:start w:val="1"/>
      <w:numFmt w:val="bullet"/>
      <w:lvlText w:val="•"/>
      <w:lvlJc w:val="left"/>
      <w:pPr>
        <w:ind w:left="3270" w:hanging="339"/>
      </w:pPr>
      <w:rPr>
        <w:rFonts w:hint="default"/>
      </w:rPr>
    </w:lvl>
    <w:lvl w:ilvl="4" w:tplc="741E25AE">
      <w:start w:val="1"/>
      <w:numFmt w:val="bullet"/>
      <w:lvlText w:val="•"/>
      <w:lvlJc w:val="left"/>
      <w:pPr>
        <w:ind w:left="4114" w:hanging="339"/>
      </w:pPr>
      <w:rPr>
        <w:rFonts w:hint="default"/>
      </w:rPr>
    </w:lvl>
    <w:lvl w:ilvl="5" w:tplc="02945E8C">
      <w:start w:val="1"/>
      <w:numFmt w:val="bullet"/>
      <w:lvlText w:val="•"/>
      <w:lvlJc w:val="left"/>
      <w:pPr>
        <w:ind w:left="4959" w:hanging="339"/>
      </w:pPr>
      <w:rPr>
        <w:rFonts w:hint="default"/>
      </w:rPr>
    </w:lvl>
    <w:lvl w:ilvl="6" w:tplc="9656DE10">
      <w:start w:val="1"/>
      <w:numFmt w:val="bullet"/>
      <w:lvlText w:val="•"/>
      <w:lvlJc w:val="left"/>
      <w:pPr>
        <w:ind w:left="5803" w:hanging="339"/>
      </w:pPr>
      <w:rPr>
        <w:rFonts w:hint="default"/>
      </w:rPr>
    </w:lvl>
    <w:lvl w:ilvl="7" w:tplc="C1DCB1A4">
      <w:start w:val="1"/>
      <w:numFmt w:val="bullet"/>
      <w:lvlText w:val="•"/>
      <w:lvlJc w:val="left"/>
      <w:pPr>
        <w:ind w:left="6647" w:hanging="339"/>
      </w:pPr>
      <w:rPr>
        <w:rFonts w:hint="default"/>
      </w:rPr>
    </w:lvl>
    <w:lvl w:ilvl="8" w:tplc="5468B1C0">
      <w:start w:val="1"/>
      <w:numFmt w:val="bullet"/>
      <w:lvlText w:val="•"/>
      <w:lvlJc w:val="left"/>
      <w:pPr>
        <w:ind w:left="7491" w:hanging="339"/>
      </w:pPr>
      <w:rPr>
        <w:rFonts w:hint="default"/>
      </w:rPr>
    </w:lvl>
  </w:abstractNum>
  <w:abstractNum w:abstractNumId="1">
    <w:nsid w:val="1DBB388D"/>
    <w:multiLevelType w:val="hybridMultilevel"/>
    <w:tmpl w:val="8CB8D14A"/>
    <w:lvl w:ilvl="0" w:tplc="6018CC5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A960A8D"/>
    <w:multiLevelType w:val="hybridMultilevel"/>
    <w:tmpl w:val="F4CE1180"/>
    <w:lvl w:ilvl="0" w:tplc="DAD498A2">
      <w:start w:val="4"/>
      <w:numFmt w:val="decimal"/>
      <w:lvlText w:val="%1."/>
      <w:lvlJc w:val="left"/>
      <w:pPr>
        <w:ind w:left="1097" w:hanging="360"/>
      </w:pPr>
      <w:rPr>
        <w:rFonts w:hint="default"/>
        <w:color w:val="000009"/>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
    <w:nsid w:val="32B876B3"/>
    <w:multiLevelType w:val="hybridMultilevel"/>
    <w:tmpl w:val="5352C1CC"/>
    <w:lvl w:ilvl="0" w:tplc="39A020D8">
      <w:start w:val="1"/>
      <w:numFmt w:val="lowerLetter"/>
      <w:lvlText w:val="%1."/>
      <w:lvlJc w:val="left"/>
      <w:pPr>
        <w:ind w:left="720" w:hanging="360"/>
      </w:pPr>
      <w:rPr>
        <w:rFonts w:hint="default"/>
        <w:color w:val="00000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3D70D4F"/>
    <w:multiLevelType w:val="hybridMultilevel"/>
    <w:tmpl w:val="2E8CFE82"/>
    <w:lvl w:ilvl="0" w:tplc="3564972E">
      <w:start w:val="1"/>
      <w:numFmt w:val="decimal"/>
      <w:lvlText w:val="%1."/>
      <w:lvlJc w:val="left"/>
      <w:pPr>
        <w:ind w:left="720" w:hanging="360"/>
      </w:pPr>
      <w:rPr>
        <w:rFonts w:hint="default"/>
        <w:color w:val="00000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AEA75CA"/>
    <w:multiLevelType w:val="hybridMultilevel"/>
    <w:tmpl w:val="BBE613F6"/>
    <w:lvl w:ilvl="0" w:tplc="0416000F">
      <w:start w:val="1"/>
      <w:numFmt w:val="decimal"/>
      <w:lvlText w:val="%1."/>
      <w:lvlJc w:val="left"/>
      <w:pPr>
        <w:ind w:left="1796" w:hanging="360"/>
      </w:pPr>
      <w:rPr>
        <w:rFonts w:hint="default"/>
        <w:color w:val="000009"/>
        <w:w w:val="102"/>
        <w:sz w:val="22"/>
        <w:szCs w:val="22"/>
      </w:rPr>
    </w:lvl>
    <w:lvl w:ilvl="1" w:tplc="04160019" w:tentative="1">
      <w:start w:val="1"/>
      <w:numFmt w:val="lowerLetter"/>
      <w:lvlText w:val="%2."/>
      <w:lvlJc w:val="left"/>
      <w:pPr>
        <w:ind w:left="2516" w:hanging="360"/>
      </w:pPr>
    </w:lvl>
    <w:lvl w:ilvl="2" w:tplc="0416001B" w:tentative="1">
      <w:start w:val="1"/>
      <w:numFmt w:val="lowerRoman"/>
      <w:lvlText w:val="%3."/>
      <w:lvlJc w:val="right"/>
      <w:pPr>
        <w:ind w:left="3236" w:hanging="180"/>
      </w:pPr>
    </w:lvl>
    <w:lvl w:ilvl="3" w:tplc="0416000F" w:tentative="1">
      <w:start w:val="1"/>
      <w:numFmt w:val="decimal"/>
      <w:lvlText w:val="%4."/>
      <w:lvlJc w:val="left"/>
      <w:pPr>
        <w:ind w:left="3956" w:hanging="360"/>
      </w:pPr>
    </w:lvl>
    <w:lvl w:ilvl="4" w:tplc="04160019" w:tentative="1">
      <w:start w:val="1"/>
      <w:numFmt w:val="lowerLetter"/>
      <w:lvlText w:val="%5."/>
      <w:lvlJc w:val="left"/>
      <w:pPr>
        <w:ind w:left="4676" w:hanging="360"/>
      </w:pPr>
    </w:lvl>
    <w:lvl w:ilvl="5" w:tplc="0416001B" w:tentative="1">
      <w:start w:val="1"/>
      <w:numFmt w:val="lowerRoman"/>
      <w:lvlText w:val="%6."/>
      <w:lvlJc w:val="right"/>
      <w:pPr>
        <w:ind w:left="5396" w:hanging="180"/>
      </w:pPr>
    </w:lvl>
    <w:lvl w:ilvl="6" w:tplc="0416000F" w:tentative="1">
      <w:start w:val="1"/>
      <w:numFmt w:val="decimal"/>
      <w:lvlText w:val="%7."/>
      <w:lvlJc w:val="left"/>
      <w:pPr>
        <w:ind w:left="6116" w:hanging="360"/>
      </w:pPr>
    </w:lvl>
    <w:lvl w:ilvl="7" w:tplc="04160019" w:tentative="1">
      <w:start w:val="1"/>
      <w:numFmt w:val="lowerLetter"/>
      <w:lvlText w:val="%8."/>
      <w:lvlJc w:val="left"/>
      <w:pPr>
        <w:ind w:left="6836" w:hanging="360"/>
      </w:pPr>
    </w:lvl>
    <w:lvl w:ilvl="8" w:tplc="0416001B" w:tentative="1">
      <w:start w:val="1"/>
      <w:numFmt w:val="lowerRoman"/>
      <w:lvlText w:val="%9."/>
      <w:lvlJc w:val="right"/>
      <w:pPr>
        <w:ind w:left="7556" w:hanging="180"/>
      </w:pPr>
    </w:lvl>
  </w:abstractNum>
  <w:abstractNum w:abstractNumId="6">
    <w:nsid w:val="3B9F798A"/>
    <w:multiLevelType w:val="hybridMultilevel"/>
    <w:tmpl w:val="EEDABAD8"/>
    <w:lvl w:ilvl="0" w:tplc="0416000F">
      <w:start w:val="1"/>
      <w:numFmt w:val="decimal"/>
      <w:lvlText w:val="%1."/>
      <w:lvlJc w:val="left"/>
      <w:pPr>
        <w:ind w:left="1457" w:hanging="360"/>
      </w:pPr>
    </w:lvl>
    <w:lvl w:ilvl="1" w:tplc="04160019" w:tentative="1">
      <w:start w:val="1"/>
      <w:numFmt w:val="lowerLetter"/>
      <w:lvlText w:val="%2."/>
      <w:lvlJc w:val="left"/>
      <w:pPr>
        <w:ind w:left="2177" w:hanging="360"/>
      </w:pPr>
    </w:lvl>
    <w:lvl w:ilvl="2" w:tplc="0416001B" w:tentative="1">
      <w:start w:val="1"/>
      <w:numFmt w:val="lowerRoman"/>
      <w:lvlText w:val="%3."/>
      <w:lvlJc w:val="right"/>
      <w:pPr>
        <w:ind w:left="2897" w:hanging="180"/>
      </w:pPr>
    </w:lvl>
    <w:lvl w:ilvl="3" w:tplc="0416000F" w:tentative="1">
      <w:start w:val="1"/>
      <w:numFmt w:val="decimal"/>
      <w:lvlText w:val="%4."/>
      <w:lvlJc w:val="left"/>
      <w:pPr>
        <w:ind w:left="3617" w:hanging="360"/>
      </w:pPr>
    </w:lvl>
    <w:lvl w:ilvl="4" w:tplc="04160019" w:tentative="1">
      <w:start w:val="1"/>
      <w:numFmt w:val="lowerLetter"/>
      <w:lvlText w:val="%5."/>
      <w:lvlJc w:val="left"/>
      <w:pPr>
        <w:ind w:left="4337" w:hanging="360"/>
      </w:pPr>
    </w:lvl>
    <w:lvl w:ilvl="5" w:tplc="0416001B" w:tentative="1">
      <w:start w:val="1"/>
      <w:numFmt w:val="lowerRoman"/>
      <w:lvlText w:val="%6."/>
      <w:lvlJc w:val="right"/>
      <w:pPr>
        <w:ind w:left="5057" w:hanging="180"/>
      </w:pPr>
    </w:lvl>
    <w:lvl w:ilvl="6" w:tplc="0416000F" w:tentative="1">
      <w:start w:val="1"/>
      <w:numFmt w:val="decimal"/>
      <w:lvlText w:val="%7."/>
      <w:lvlJc w:val="left"/>
      <w:pPr>
        <w:ind w:left="5777" w:hanging="360"/>
      </w:pPr>
    </w:lvl>
    <w:lvl w:ilvl="7" w:tplc="04160019" w:tentative="1">
      <w:start w:val="1"/>
      <w:numFmt w:val="lowerLetter"/>
      <w:lvlText w:val="%8."/>
      <w:lvlJc w:val="left"/>
      <w:pPr>
        <w:ind w:left="6497" w:hanging="360"/>
      </w:pPr>
    </w:lvl>
    <w:lvl w:ilvl="8" w:tplc="0416001B" w:tentative="1">
      <w:start w:val="1"/>
      <w:numFmt w:val="lowerRoman"/>
      <w:lvlText w:val="%9."/>
      <w:lvlJc w:val="right"/>
      <w:pPr>
        <w:ind w:left="7217" w:hanging="180"/>
      </w:pPr>
    </w:lvl>
  </w:abstractNum>
  <w:abstractNum w:abstractNumId="7">
    <w:nsid w:val="48C202FA"/>
    <w:multiLevelType w:val="hybridMultilevel"/>
    <w:tmpl w:val="8F70556C"/>
    <w:lvl w:ilvl="0" w:tplc="0416000F">
      <w:start w:val="1"/>
      <w:numFmt w:val="decimal"/>
      <w:lvlText w:val="%1."/>
      <w:lvlJc w:val="left"/>
      <w:pPr>
        <w:ind w:left="1076" w:hanging="339"/>
      </w:pPr>
      <w:rPr>
        <w:rFonts w:hint="default"/>
        <w:w w:val="102"/>
        <w:sz w:val="22"/>
        <w:szCs w:val="22"/>
      </w:rPr>
    </w:lvl>
    <w:lvl w:ilvl="1" w:tplc="F30240D8">
      <w:start w:val="1"/>
      <w:numFmt w:val="bullet"/>
      <w:lvlText w:val="•"/>
      <w:lvlJc w:val="left"/>
      <w:pPr>
        <w:ind w:left="1886" w:hanging="339"/>
      </w:pPr>
      <w:rPr>
        <w:rFonts w:hint="default"/>
      </w:rPr>
    </w:lvl>
    <w:lvl w:ilvl="2" w:tplc="12989CCA">
      <w:start w:val="1"/>
      <w:numFmt w:val="bullet"/>
      <w:lvlText w:val="•"/>
      <w:lvlJc w:val="left"/>
      <w:pPr>
        <w:ind w:left="2696" w:hanging="339"/>
      </w:pPr>
      <w:rPr>
        <w:rFonts w:hint="default"/>
      </w:rPr>
    </w:lvl>
    <w:lvl w:ilvl="3" w:tplc="96F47A12">
      <w:start w:val="1"/>
      <w:numFmt w:val="bullet"/>
      <w:lvlText w:val="•"/>
      <w:lvlJc w:val="left"/>
      <w:pPr>
        <w:ind w:left="3507" w:hanging="339"/>
      </w:pPr>
      <w:rPr>
        <w:rFonts w:hint="default"/>
      </w:rPr>
    </w:lvl>
    <w:lvl w:ilvl="4" w:tplc="6D6C5A80">
      <w:start w:val="1"/>
      <w:numFmt w:val="bullet"/>
      <w:lvlText w:val="•"/>
      <w:lvlJc w:val="left"/>
      <w:pPr>
        <w:ind w:left="4317" w:hanging="339"/>
      </w:pPr>
      <w:rPr>
        <w:rFonts w:hint="default"/>
      </w:rPr>
    </w:lvl>
    <w:lvl w:ilvl="5" w:tplc="68AE76EE">
      <w:start w:val="1"/>
      <w:numFmt w:val="bullet"/>
      <w:lvlText w:val="•"/>
      <w:lvlJc w:val="left"/>
      <w:pPr>
        <w:ind w:left="5128" w:hanging="339"/>
      </w:pPr>
      <w:rPr>
        <w:rFonts w:hint="default"/>
      </w:rPr>
    </w:lvl>
    <w:lvl w:ilvl="6" w:tplc="2000EB2E">
      <w:start w:val="1"/>
      <w:numFmt w:val="bullet"/>
      <w:lvlText w:val="•"/>
      <w:lvlJc w:val="left"/>
      <w:pPr>
        <w:ind w:left="5938" w:hanging="339"/>
      </w:pPr>
      <w:rPr>
        <w:rFonts w:hint="default"/>
      </w:rPr>
    </w:lvl>
    <w:lvl w:ilvl="7" w:tplc="EECCCDBA">
      <w:start w:val="1"/>
      <w:numFmt w:val="bullet"/>
      <w:lvlText w:val="•"/>
      <w:lvlJc w:val="left"/>
      <w:pPr>
        <w:ind w:left="6748" w:hanging="339"/>
      </w:pPr>
      <w:rPr>
        <w:rFonts w:hint="default"/>
      </w:rPr>
    </w:lvl>
    <w:lvl w:ilvl="8" w:tplc="E1949130">
      <w:start w:val="1"/>
      <w:numFmt w:val="bullet"/>
      <w:lvlText w:val="•"/>
      <w:lvlJc w:val="left"/>
      <w:pPr>
        <w:ind w:left="7559" w:hanging="339"/>
      </w:pPr>
      <w:rPr>
        <w:rFonts w:hint="default"/>
      </w:rPr>
    </w:lvl>
  </w:abstractNum>
  <w:abstractNum w:abstractNumId="8">
    <w:nsid w:val="4A8478EE"/>
    <w:multiLevelType w:val="hybridMultilevel"/>
    <w:tmpl w:val="3D403B98"/>
    <w:lvl w:ilvl="0" w:tplc="8E0A8D8A">
      <w:start w:val="3"/>
      <w:numFmt w:val="lowerLetter"/>
      <w:lvlText w:val="%1."/>
      <w:lvlJc w:val="left"/>
      <w:pPr>
        <w:ind w:left="1582" w:hanging="339"/>
      </w:pPr>
      <w:rPr>
        <w:rFonts w:ascii="Times New Roman" w:eastAsia="Times New Roman" w:hAnsi="Times New Roman" w:hint="default"/>
        <w:color w:val="000009"/>
        <w:spacing w:val="-2"/>
        <w:w w:val="102"/>
        <w:sz w:val="22"/>
        <w:szCs w:val="22"/>
      </w:rPr>
    </w:lvl>
    <w:lvl w:ilvl="1" w:tplc="5F560166">
      <w:start w:val="1"/>
      <w:numFmt w:val="bullet"/>
      <w:lvlText w:val="•"/>
      <w:lvlJc w:val="left"/>
      <w:pPr>
        <w:ind w:left="2342" w:hanging="339"/>
      </w:pPr>
      <w:rPr>
        <w:rFonts w:hint="default"/>
      </w:rPr>
    </w:lvl>
    <w:lvl w:ilvl="2" w:tplc="07BE7DDA">
      <w:start w:val="1"/>
      <w:numFmt w:val="bullet"/>
      <w:lvlText w:val="•"/>
      <w:lvlJc w:val="left"/>
      <w:pPr>
        <w:ind w:left="3101" w:hanging="339"/>
      </w:pPr>
      <w:rPr>
        <w:rFonts w:hint="default"/>
      </w:rPr>
    </w:lvl>
    <w:lvl w:ilvl="3" w:tplc="B4A6E2E0">
      <w:start w:val="1"/>
      <w:numFmt w:val="bullet"/>
      <w:lvlText w:val="•"/>
      <w:lvlJc w:val="left"/>
      <w:pPr>
        <w:ind w:left="3861" w:hanging="339"/>
      </w:pPr>
      <w:rPr>
        <w:rFonts w:hint="default"/>
      </w:rPr>
    </w:lvl>
    <w:lvl w:ilvl="4" w:tplc="6B483F6A">
      <w:start w:val="1"/>
      <w:numFmt w:val="bullet"/>
      <w:lvlText w:val="•"/>
      <w:lvlJc w:val="left"/>
      <w:pPr>
        <w:ind w:left="4621" w:hanging="339"/>
      </w:pPr>
      <w:rPr>
        <w:rFonts w:hint="default"/>
      </w:rPr>
    </w:lvl>
    <w:lvl w:ilvl="5" w:tplc="47D06DBC">
      <w:start w:val="1"/>
      <w:numFmt w:val="bullet"/>
      <w:lvlText w:val="•"/>
      <w:lvlJc w:val="left"/>
      <w:pPr>
        <w:ind w:left="5381" w:hanging="339"/>
      </w:pPr>
      <w:rPr>
        <w:rFonts w:hint="default"/>
      </w:rPr>
    </w:lvl>
    <w:lvl w:ilvl="6" w:tplc="41A6D744">
      <w:start w:val="1"/>
      <w:numFmt w:val="bullet"/>
      <w:lvlText w:val="•"/>
      <w:lvlJc w:val="left"/>
      <w:pPr>
        <w:ind w:left="6140" w:hanging="339"/>
      </w:pPr>
      <w:rPr>
        <w:rFonts w:hint="default"/>
      </w:rPr>
    </w:lvl>
    <w:lvl w:ilvl="7" w:tplc="F744A088">
      <w:start w:val="1"/>
      <w:numFmt w:val="bullet"/>
      <w:lvlText w:val="•"/>
      <w:lvlJc w:val="left"/>
      <w:pPr>
        <w:ind w:left="6900" w:hanging="339"/>
      </w:pPr>
      <w:rPr>
        <w:rFonts w:hint="default"/>
      </w:rPr>
    </w:lvl>
    <w:lvl w:ilvl="8" w:tplc="07E8CD10">
      <w:start w:val="1"/>
      <w:numFmt w:val="bullet"/>
      <w:lvlText w:val="•"/>
      <w:lvlJc w:val="left"/>
      <w:pPr>
        <w:ind w:left="7660" w:hanging="339"/>
      </w:pPr>
      <w:rPr>
        <w:rFonts w:hint="default"/>
      </w:rPr>
    </w:lvl>
  </w:abstractNum>
  <w:abstractNum w:abstractNumId="9">
    <w:nsid w:val="4ED4625B"/>
    <w:multiLevelType w:val="hybridMultilevel"/>
    <w:tmpl w:val="11F8B004"/>
    <w:lvl w:ilvl="0" w:tplc="4022E1A0">
      <w:start w:val="1"/>
      <w:numFmt w:val="decimal"/>
      <w:lvlText w:val="%1."/>
      <w:lvlJc w:val="left"/>
      <w:pPr>
        <w:ind w:left="1073" w:hanging="339"/>
      </w:pPr>
      <w:rPr>
        <w:rFonts w:ascii="Times New Roman" w:eastAsia="Times New Roman" w:hAnsi="Times New Roman" w:hint="default"/>
        <w:color w:val="000009"/>
        <w:w w:val="102"/>
        <w:sz w:val="22"/>
        <w:szCs w:val="22"/>
      </w:rPr>
    </w:lvl>
    <w:lvl w:ilvl="1" w:tplc="64F8F53E">
      <w:start w:val="1"/>
      <w:numFmt w:val="lowerLetter"/>
      <w:lvlText w:val="%2."/>
      <w:lvlJc w:val="left"/>
      <w:pPr>
        <w:ind w:left="1582" w:hanging="339"/>
      </w:pPr>
      <w:rPr>
        <w:rFonts w:ascii="Times New Roman" w:eastAsia="Times New Roman" w:hAnsi="Times New Roman" w:hint="default"/>
        <w:color w:val="000009"/>
        <w:spacing w:val="-2"/>
        <w:w w:val="102"/>
        <w:sz w:val="22"/>
        <w:szCs w:val="22"/>
      </w:rPr>
    </w:lvl>
    <w:lvl w:ilvl="2" w:tplc="0D386D30">
      <w:start w:val="1"/>
      <w:numFmt w:val="bullet"/>
      <w:lvlText w:val="•"/>
      <w:lvlJc w:val="left"/>
      <w:pPr>
        <w:ind w:left="2426" w:hanging="339"/>
      </w:pPr>
      <w:rPr>
        <w:rFonts w:hint="default"/>
      </w:rPr>
    </w:lvl>
    <w:lvl w:ilvl="3" w:tplc="5302D816">
      <w:start w:val="1"/>
      <w:numFmt w:val="bullet"/>
      <w:lvlText w:val="•"/>
      <w:lvlJc w:val="left"/>
      <w:pPr>
        <w:ind w:left="3270" w:hanging="339"/>
      </w:pPr>
      <w:rPr>
        <w:rFonts w:hint="default"/>
      </w:rPr>
    </w:lvl>
    <w:lvl w:ilvl="4" w:tplc="741E25AE">
      <w:start w:val="1"/>
      <w:numFmt w:val="bullet"/>
      <w:lvlText w:val="•"/>
      <w:lvlJc w:val="left"/>
      <w:pPr>
        <w:ind w:left="4114" w:hanging="339"/>
      </w:pPr>
      <w:rPr>
        <w:rFonts w:hint="default"/>
      </w:rPr>
    </w:lvl>
    <w:lvl w:ilvl="5" w:tplc="02945E8C">
      <w:start w:val="1"/>
      <w:numFmt w:val="bullet"/>
      <w:lvlText w:val="•"/>
      <w:lvlJc w:val="left"/>
      <w:pPr>
        <w:ind w:left="4959" w:hanging="339"/>
      </w:pPr>
      <w:rPr>
        <w:rFonts w:hint="default"/>
      </w:rPr>
    </w:lvl>
    <w:lvl w:ilvl="6" w:tplc="9656DE10">
      <w:start w:val="1"/>
      <w:numFmt w:val="bullet"/>
      <w:lvlText w:val="•"/>
      <w:lvlJc w:val="left"/>
      <w:pPr>
        <w:ind w:left="5803" w:hanging="339"/>
      </w:pPr>
      <w:rPr>
        <w:rFonts w:hint="default"/>
      </w:rPr>
    </w:lvl>
    <w:lvl w:ilvl="7" w:tplc="C1DCB1A4">
      <w:start w:val="1"/>
      <w:numFmt w:val="bullet"/>
      <w:lvlText w:val="•"/>
      <w:lvlJc w:val="left"/>
      <w:pPr>
        <w:ind w:left="6647" w:hanging="339"/>
      </w:pPr>
      <w:rPr>
        <w:rFonts w:hint="default"/>
      </w:rPr>
    </w:lvl>
    <w:lvl w:ilvl="8" w:tplc="5468B1C0">
      <w:start w:val="1"/>
      <w:numFmt w:val="bullet"/>
      <w:lvlText w:val="•"/>
      <w:lvlJc w:val="left"/>
      <w:pPr>
        <w:ind w:left="7491" w:hanging="339"/>
      </w:pPr>
      <w:rPr>
        <w:rFonts w:hint="default"/>
      </w:rPr>
    </w:lvl>
  </w:abstractNum>
  <w:abstractNum w:abstractNumId="10">
    <w:nsid w:val="5EE54621"/>
    <w:multiLevelType w:val="hybridMultilevel"/>
    <w:tmpl w:val="7DF80380"/>
    <w:lvl w:ilvl="0" w:tplc="3E32615C">
      <w:start w:val="1"/>
      <w:numFmt w:val="upperRoman"/>
      <w:lvlText w:val="%1."/>
      <w:lvlJc w:val="left"/>
      <w:pPr>
        <w:ind w:left="778" w:hanging="720"/>
      </w:pPr>
      <w:rPr>
        <w:rFonts w:hint="default"/>
      </w:rPr>
    </w:lvl>
    <w:lvl w:ilvl="1" w:tplc="04160019" w:tentative="1">
      <w:start w:val="1"/>
      <w:numFmt w:val="lowerLetter"/>
      <w:lvlText w:val="%2."/>
      <w:lvlJc w:val="left"/>
      <w:pPr>
        <w:ind w:left="1138" w:hanging="360"/>
      </w:pPr>
    </w:lvl>
    <w:lvl w:ilvl="2" w:tplc="0416001B" w:tentative="1">
      <w:start w:val="1"/>
      <w:numFmt w:val="lowerRoman"/>
      <w:lvlText w:val="%3."/>
      <w:lvlJc w:val="right"/>
      <w:pPr>
        <w:ind w:left="1858" w:hanging="180"/>
      </w:pPr>
    </w:lvl>
    <w:lvl w:ilvl="3" w:tplc="0416000F" w:tentative="1">
      <w:start w:val="1"/>
      <w:numFmt w:val="decimal"/>
      <w:lvlText w:val="%4."/>
      <w:lvlJc w:val="left"/>
      <w:pPr>
        <w:ind w:left="2578" w:hanging="360"/>
      </w:pPr>
    </w:lvl>
    <w:lvl w:ilvl="4" w:tplc="04160019" w:tentative="1">
      <w:start w:val="1"/>
      <w:numFmt w:val="lowerLetter"/>
      <w:lvlText w:val="%5."/>
      <w:lvlJc w:val="left"/>
      <w:pPr>
        <w:ind w:left="3298" w:hanging="360"/>
      </w:pPr>
    </w:lvl>
    <w:lvl w:ilvl="5" w:tplc="0416001B" w:tentative="1">
      <w:start w:val="1"/>
      <w:numFmt w:val="lowerRoman"/>
      <w:lvlText w:val="%6."/>
      <w:lvlJc w:val="right"/>
      <w:pPr>
        <w:ind w:left="4018" w:hanging="180"/>
      </w:pPr>
    </w:lvl>
    <w:lvl w:ilvl="6" w:tplc="0416000F" w:tentative="1">
      <w:start w:val="1"/>
      <w:numFmt w:val="decimal"/>
      <w:lvlText w:val="%7."/>
      <w:lvlJc w:val="left"/>
      <w:pPr>
        <w:ind w:left="4738" w:hanging="360"/>
      </w:pPr>
    </w:lvl>
    <w:lvl w:ilvl="7" w:tplc="04160019" w:tentative="1">
      <w:start w:val="1"/>
      <w:numFmt w:val="lowerLetter"/>
      <w:lvlText w:val="%8."/>
      <w:lvlJc w:val="left"/>
      <w:pPr>
        <w:ind w:left="5458" w:hanging="360"/>
      </w:pPr>
    </w:lvl>
    <w:lvl w:ilvl="8" w:tplc="0416001B" w:tentative="1">
      <w:start w:val="1"/>
      <w:numFmt w:val="lowerRoman"/>
      <w:lvlText w:val="%9."/>
      <w:lvlJc w:val="right"/>
      <w:pPr>
        <w:ind w:left="6178" w:hanging="180"/>
      </w:pPr>
    </w:lvl>
  </w:abstractNum>
  <w:num w:numId="1">
    <w:abstractNumId w:val="8"/>
  </w:num>
  <w:num w:numId="2">
    <w:abstractNumId w:val="9"/>
  </w:num>
  <w:num w:numId="3">
    <w:abstractNumId w:val="7"/>
  </w:num>
  <w:num w:numId="4">
    <w:abstractNumId w:val="2"/>
  </w:num>
  <w:num w:numId="5">
    <w:abstractNumId w:val="0"/>
  </w:num>
  <w:num w:numId="6">
    <w:abstractNumId w:val="6"/>
  </w:num>
  <w:num w:numId="7">
    <w:abstractNumId w:val="5"/>
  </w:num>
  <w:num w:numId="8">
    <w:abstractNumId w:val="3"/>
  </w:num>
  <w:num w:numId="9">
    <w:abstractNumId w:val="4"/>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320"/>
    <w:rsid w:val="00025A71"/>
    <w:rsid w:val="00033E5C"/>
    <w:rsid w:val="00037622"/>
    <w:rsid w:val="00047064"/>
    <w:rsid w:val="00054019"/>
    <w:rsid w:val="00060B74"/>
    <w:rsid w:val="00076A7E"/>
    <w:rsid w:val="00086866"/>
    <w:rsid w:val="000A1A24"/>
    <w:rsid w:val="000A6594"/>
    <w:rsid w:val="000E26C7"/>
    <w:rsid w:val="000F4B68"/>
    <w:rsid w:val="00123AF6"/>
    <w:rsid w:val="001821C1"/>
    <w:rsid w:val="00183387"/>
    <w:rsid w:val="00187EBC"/>
    <w:rsid w:val="001934DB"/>
    <w:rsid w:val="001C23F9"/>
    <w:rsid w:val="001C7427"/>
    <w:rsid w:val="001E1CCA"/>
    <w:rsid w:val="001E78C7"/>
    <w:rsid w:val="001F2715"/>
    <w:rsid w:val="00210321"/>
    <w:rsid w:val="00233511"/>
    <w:rsid w:val="00250EB7"/>
    <w:rsid w:val="0025146C"/>
    <w:rsid w:val="002541FE"/>
    <w:rsid w:val="00274164"/>
    <w:rsid w:val="002D3BCB"/>
    <w:rsid w:val="002E0002"/>
    <w:rsid w:val="002E34C2"/>
    <w:rsid w:val="002E62BF"/>
    <w:rsid w:val="002E7725"/>
    <w:rsid w:val="002F2377"/>
    <w:rsid w:val="002F7BF6"/>
    <w:rsid w:val="003015E5"/>
    <w:rsid w:val="003137B5"/>
    <w:rsid w:val="003216F3"/>
    <w:rsid w:val="00326F7A"/>
    <w:rsid w:val="003311C6"/>
    <w:rsid w:val="003325FA"/>
    <w:rsid w:val="00337511"/>
    <w:rsid w:val="00344A62"/>
    <w:rsid w:val="00383BA5"/>
    <w:rsid w:val="003B284E"/>
    <w:rsid w:val="003C414A"/>
    <w:rsid w:val="003D36D2"/>
    <w:rsid w:val="003D6330"/>
    <w:rsid w:val="003E4F3C"/>
    <w:rsid w:val="003F5CAA"/>
    <w:rsid w:val="003F7EDA"/>
    <w:rsid w:val="00411299"/>
    <w:rsid w:val="00414C5B"/>
    <w:rsid w:val="004221A4"/>
    <w:rsid w:val="00422B01"/>
    <w:rsid w:val="00422E50"/>
    <w:rsid w:val="0043356B"/>
    <w:rsid w:val="00436529"/>
    <w:rsid w:val="00480753"/>
    <w:rsid w:val="00481320"/>
    <w:rsid w:val="00486651"/>
    <w:rsid w:val="004910E0"/>
    <w:rsid w:val="004A5A3B"/>
    <w:rsid w:val="004D13D3"/>
    <w:rsid w:val="004D66FE"/>
    <w:rsid w:val="00510723"/>
    <w:rsid w:val="00555771"/>
    <w:rsid w:val="00557D94"/>
    <w:rsid w:val="0056555D"/>
    <w:rsid w:val="00592B21"/>
    <w:rsid w:val="005A0760"/>
    <w:rsid w:val="005B2AD0"/>
    <w:rsid w:val="005B38FB"/>
    <w:rsid w:val="005B5224"/>
    <w:rsid w:val="005D1886"/>
    <w:rsid w:val="005D2E44"/>
    <w:rsid w:val="005D4237"/>
    <w:rsid w:val="005D5C4B"/>
    <w:rsid w:val="005F6CAA"/>
    <w:rsid w:val="005F7021"/>
    <w:rsid w:val="006065F7"/>
    <w:rsid w:val="00611A72"/>
    <w:rsid w:val="0062419C"/>
    <w:rsid w:val="00633754"/>
    <w:rsid w:val="006561FA"/>
    <w:rsid w:val="00694FE1"/>
    <w:rsid w:val="006A6DEE"/>
    <w:rsid w:val="006B54A3"/>
    <w:rsid w:val="006E5EC1"/>
    <w:rsid w:val="00716078"/>
    <w:rsid w:val="00721FF7"/>
    <w:rsid w:val="00722851"/>
    <w:rsid w:val="00752046"/>
    <w:rsid w:val="00770DA4"/>
    <w:rsid w:val="007B5515"/>
    <w:rsid w:val="007B6850"/>
    <w:rsid w:val="007C00EC"/>
    <w:rsid w:val="007C596E"/>
    <w:rsid w:val="00800127"/>
    <w:rsid w:val="00817F2C"/>
    <w:rsid w:val="008476D2"/>
    <w:rsid w:val="00874007"/>
    <w:rsid w:val="0087497B"/>
    <w:rsid w:val="008869F9"/>
    <w:rsid w:val="008B2D9D"/>
    <w:rsid w:val="008C2CE1"/>
    <w:rsid w:val="00942B5A"/>
    <w:rsid w:val="009B204B"/>
    <w:rsid w:val="009B7D5B"/>
    <w:rsid w:val="009C4B56"/>
    <w:rsid w:val="009D277F"/>
    <w:rsid w:val="009E0471"/>
    <w:rsid w:val="00A073B6"/>
    <w:rsid w:val="00A116CE"/>
    <w:rsid w:val="00A12005"/>
    <w:rsid w:val="00A1602B"/>
    <w:rsid w:val="00A452A4"/>
    <w:rsid w:val="00A81FAF"/>
    <w:rsid w:val="00AB0140"/>
    <w:rsid w:val="00AB17F5"/>
    <w:rsid w:val="00AB2CFF"/>
    <w:rsid w:val="00AC729E"/>
    <w:rsid w:val="00AE674C"/>
    <w:rsid w:val="00AF50D7"/>
    <w:rsid w:val="00B238B1"/>
    <w:rsid w:val="00B314BF"/>
    <w:rsid w:val="00B43C9C"/>
    <w:rsid w:val="00B442D4"/>
    <w:rsid w:val="00B469D5"/>
    <w:rsid w:val="00B87169"/>
    <w:rsid w:val="00BA1DD0"/>
    <w:rsid w:val="00BB757B"/>
    <w:rsid w:val="00BC7A32"/>
    <w:rsid w:val="00C22B94"/>
    <w:rsid w:val="00C22C4F"/>
    <w:rsid w:val="00C24309"/>
    <w:rsid w:val="00C36ED6"/>
    <w:rsid w:val="00C500B5"/>
    <w:rsid w:val="00C53942"/>
    <w:rsid w:val="00CA4868"/>
    <w:rsid w:val="00CB79FF"/>
    <w:rsid w:val="00CC4831"/>
    <w:rsid w:val="00CE4599"/>
    <w:rsid w:val="00D03744"/>
    <w:rsid w:val="00D12B34"/>
    <w:rsid w:val="00D3750D"/>
    <w:rsid w:val="00D42317"/>
    <w:rsid w:val="00D51F8E"/>
    <w:rsid w:val="00D55660"/>
    <w:rsid w:val="00D55663"/>
    <w:rsid w:val="00D65F96"/>
    <w:rsid w:val="00D96FBB"/>
    <w:rsid w:val="00DC543F"/>
    <w:rsid w:val="00DE2273"/>
    <w:rsid w:val="00DE5EDD"/>
    <w:rsid w:val="00DF2C01"/>
    <w:rsid w:val="00DF2E10"/>
    <w:rsid w:val="00E0380C"/>
    <w:rsid w:val="00E30225"/>
    <w:rsid w:val="00E520BA"/>
    <w:rsid w:val="00E62F65"/>
    <w:rsid w:val="00EC0910"/>
    <w:rsid w:val="00EC1BF2"/>
    <w:rsid w:val="00EE28A9"/>
    <w:rsid w:val="00EE63EE"/>
    <w:rsid w:val="00F00539"/>
    <w:rsid w:val="00F13A34"/>
    <w:rsid w:val="00F20DA0"/>
    <w:rsid w:val="00F22ED6"/>
    <w:rsid w:val="00F26FEF"/>
    <w:rsid w:val="00F53955"/>
    <w:rsid w:val="00F56C54"/>
    <w:rsid w:val="00F83140"/>
    <w:rsid w:val="00F8711A"/>
    <w:rsid w:val="00F91E38"/>
    <w:rsid w:val="00F945A2"/>
    <w:rsid w:val="00F96639"/>
    <w:rsid w:val="00FB11CE"/>
    <w:rsid w:val="00FD1A86"/>
    <w:rsid w:val="00FD45E0"/>
    <w:rsid w:val="00FE201F"/>
    <w:rsid w:val="00FE659A"/>
    <w:rsid w:val="00FF57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22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396"/>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D13D3"/>
    <w:pPr>
      <w:ind w:left="396" w:hanging="338"/>
    </w:pPr>
    <w:rPr>
      <w:rFonts w:eastAsia="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1CCA"/>
    <w:rPr>
      <w:rFonts w:ascii="Lucida Grande" w:hAnsi="Lucida Grande"/>
      <w:sz w:val="18"/>
      <w:szCs w:val="18"/>
    </w:rPr>
  </w:style>
  <w:style w:type="character" w:customStyle="1" w:styleId="BalloonTextChar">
    <w:name w:val="Balloon Text Char"/>
    <w:basedOn w:val="DefaultParagraphFont"/>
    <w:link w:val="BalloonText"/>
    <w:uiPriority w:val="99"/>
    <w:semiHidden/>
    <w:rsid w:val="001E1CCA"/>
    <w:rPr>
      <w:rFonts w:ascii="Lucida Grande" w:hAnsi="Lucida Grande"/>
      <w:sz w:val="18"/>
      <w:szCs w:val="18"/>
    </w:rPr>
  </w:style>
  <w:style w:type="character" w:styleId="CommentReference">
    <w:name w:val="annotation reference"/>
    <w:basedOn w:val="DefaultParagraphFont"/>
    <w:uiPriority w:val="99"/>
    <w:semiHidden/>
    <w:unhideWhenUsed/>
    <w:rsid w:val="001E1CCA"/>
    <w:rPr>
      <w:sz w:val="18"/>
      <w:szCs w:val="18"/>
    </w:rPr>
  </w:style>
  <w:style w:type="paragraph" w:styleId="CommentText">
    <w:name w:val="annotation text"/>
    <w:basedOn w:val="Normal"/>
    <w:link w:val="CommentTextChar"/>
    <w:uiPriority w:val="99"/>
    <w:unhideWhenUsed/>
    <w:rsid w:val="001E1CCA"/>
  </w:style>
  <w:style w:type="character" w:customStyle="1" w:styleId="CommentTextChar">
    <w:name w:val="Comment Text Char"/>
    <w:basedOn w:val="DefaultParagraphFont"/>
    <w:link w:val="CommentText"/>
    <w:uiPriority w:val="99"/>
    <w:rsid w:val="001E1CCA"/>
    <w:rPr>
      <w:sz w:val="24"/>
      <w:szCs w:val="24"/>
    </w:rPr>
  </w:style>
  <w:style w:type="paragraph" w:styleId="CommentSubject">
    <w:name w:val="annotation subject"/>
    <w:basedOn w:val="CommentText"/>
    <w:next w:val="CommentText"/>
    <w:link w:val="CommentSubjectChar"/>
    <w:uiPriority w:val="99"/>
    <w:semiHidden/>
    <w:unhideWhenUsed/>
    <w:rsid w:val="001E1CCA"/>
    <w:rPr>
      <w:b/>
      <w:bCs/>
      <w:sz w:val="20"/>
      <w:szCs w:val="20"/>
    </w:rPr>
  </w:style>
  <w:style w:type="character" w:customStyle="1" w:styleId="CommentSubjectChar">
    <w:name w:val="Comment Subject Char"/>
    <w:basedOn w:val="CommentTextChar"/>
    <w:link w:val="CommentSubject"/>
    <w:uiPriority w:val="99"/>
    <w:semiHidden/>
    <w:rsid w:val="001E1CCA"/>
    <w:rPr>
      <w:b/>
      <w:bCs/>
      <w:sz w:val="20"/>
      <w:szCs w:val="20"/>
    </w:rPr>
  </w:style>
  <w:style w:type="paragraph" w:styleId="FootnoteText">
    <w:name w:val="footnote text"/>
    <w:basedOn w:val="Normal"/>
    <w:link w:val="FootnoteTextChar"/>
    <w:uiPriority w:val="99"/>
    <w:unhideWhenUsed/>
    <w:rsid w:val="00942B5A"/>
  </w:style>
  <w:style w:type="character" w:customStyle="1" w:styleId="FootnoteTextChar">
    <w:name w:val="Footnote Text Char"/>
    <w:basedOn w:val="DefaultParagraphFont"/>
    <w:link w:val="FootnoteText"/>
    <w:uiPriority w:val="99"/>
    <w:rsid w:val="00942B5A"/>
    <w:rPr>
      <w:sz w:val="24"/>
      <w:szCs w:val="24"/>
    </w:rPr>
  </w:style>
  <w:style w:type="character" w:styleId="FootnoteReference">
    <w:name w:val="footnote reference"/>
    <w:basedOn w:val="DefaultParagraphFont"/>
    <w:uiPriority w:val="99"/>
    <w:unhideWhenUsed/>
    <w:rsid w:val="00942B5A"/>
    <w:rPr>
      <w:vertAlign w:val="superscript"/>
    </w:rPr>
  </w:style>
  <w:style w:type="paragraph" w:styleId="Revision">
    <w:name w:val="Revision"/>
    <w:hidden/>
    <w:uiPriority w:val="99"/>
    <w:semiHidden/>
    <w:rsid w:val="00942B5A"/>
    <w:pPr>
      <w:widowControl/>
    </w:pPr>
  </w:style>
  <w:style w:type="paragraph" w:styleId="EndnoteText">
    <w:name w:val="endnote text"/>
    <w:basedOn w:val="Normal"/>
    <w:link w:val="EndnoteTextChar"/>
    <w:uiPriority w:val="99"/>
    <w:semiHidden/>
    <w:unhideWhenUsed/>
    <w:rsid w:val="00874007"/>
    <w:rPr>
      <w:sz w:val="20"/>
      <w:szCs w:val="20"/>
    </w:rPr>
  </w:style>
  <w:style w:type="character" w:customStyle="1" w:styleId="EndnoteTextChar">
    <w:name w:val="Endnote Text Char"/>
    <w:basedOn w:val="DefaultParagraphFont"/>
    <w:link w:val="EndnoteText"/>
    <w:uiPriority w:val="99"/>
    <w:semiHidden/>
    <w:rsid w:val="00874007"/>
    <w:rPr>
      <w:sz w:val="20"/>
      <w:szCs w:val="20"/>
    </w:rPr>
  </w:style>
  <w:style w:type="character" w:styleId="EndnoteReference">
    <w:name w:val="endnote reference"/>
    <w:basedOn w:val="DefaultParagraphFont"/>
    <w:uiPriority w:val="99"/>
    <w:semiHidden/>
    <w:unhideWhenUsed/>
    <w:rsid w:val="00874007"/>
    <w:rPr>
      <w:vertAlign w:val="superscript"/>
    </w:rPr>
  </w:style>
  <w:style w:type="paragraph" w:styleId="Header">
    <w:name w:val="header"/>
    <w:basedOn w:val="Normal"/>
    <w:link w:val="HeaderChar"/>
    <w:uiPriority w:val="99"/>
    <w:unhideWhenUsed/>
    <w:rsid w:val="008869F9"/>
    <w:pPr>
      <w:tabs>
        <w:tab w:val="center" w:pos="4252"/>
        <w:tab w:val="right" w:pos="8504"/>
      </w:tabs>
    </w:pPr>
  </w:style>
  <w:style w:type="character" w:customStyle="1" w:styleId="HeaderChar">
    <w:name w:val="Header Char"/>
    <w:basedOn w:val="DefaultParagraphFont"/>
    <w:link w:val="Header"/>
    <w:uiPriority w:val="99"/>
    <w:rsid w:val="008869F9"/>
  </w:style>
  <w:style w:type="paragraph" w:styleId="Footer">
    <w:name w:val="footer"/>
    <w:basedOn w:val="Normal"/>
    <w:link w:val="FooterChar"/>
    <w:uiPriority w:val="99"/>
    <w:unhideWhenUsed/>
    <w:rsid w:val="008869F9"/>
    <w:pPr>
      <w:tabs>
        <w:tab w:val="center" w:pos="4252"/>
        <w:tab w:val="right" w:pos="8504"/>
      </w:tabs>
    </w:pPr>
  </w:style>
  <w:style w:type="character" w:customStyle="1" w:styleId="FooterChar">
    <w:name w:val="Footer Char"/>
    <w:basedOn w:val="DefaultParagraphFont"/>
    <w:link w:val="Footer"/>
    <w:uiPriority w:val="99"/>
    <w:rsid w:val="008869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396"/>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D13D3"/>
    <w:pPr>
      <w:ind w:left="396" w:hanging="338"/>
    </w:pPr>
    <w:rPr>
      <w:rFonts w:eastAsia="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1CCA"/>
    <w:rPr>
      <w:rFonts w:ascii="Lucida Grande" w:hAnsi="Lucida Grande"/>
      <w:sz w:val="18"/>
      <w:szCs w:val="18"/>
    </w:rPr>
  </w:style>
  <w:style w:type="character" w:customStyle="1" w:styleId="BalloonTextChar">
    <w:name w:val="Balloon Text Char"/>
    <w:basedOn w:val="DefaultParagraphFont"/>
    <w:link w:val="BalloonText"/>
    <w:uiPriority w:val="99"/>
    <w:semiHidden/>
    <w:rsid w:val="001E1CCA"/>
    <w:rPr>
      <w:rFonts w:ascii="Lucida Grande" w:hAnsi="Lucida Grande"/>
      <w:sz w:val="18"/>
      <w:szCs w:val="18"/>
    </w:rPr>
  </w:style>
  <w:style w:type="character" w:styleId="CommentReference">
    <w:name w:val="annotation reference"/>
    <w:basedOn w:val="DefaultParagraphFont"/>
    <w:uiPriority w:val="99"/>
    <w:semiHidden/>
    <w:unhideWhenUsed/>
    <w:rsid w:val="001E1CCA"/>
    <w:rPr>
      <w:sz w:val="18"/>
      <w:szCs w:val="18"/>
    </w:rPr>
  </w:style>
  <w:style w:type="paragraph" w:styleId="CommentText">
    <w:name w:val="annotation text"/>
    <w:basedOn w:val="Normal"/>
    <w:link w:val="CommentTextChar"/>
    <w:uiPriority w:val="99"/>
    <w:unhideWhenUsed/>
    <w:rsid w:val="001E1CCA"/>
  </w:style>
  <w:style w:type="character" w:customStyle="1" w:styleId="CommentTextChar">
    <w:name w:val="Comment Text Char"/>
    <w:basedOn w:val="DefaultParagraphFont"/>
    <w:link w:val="CommentText"/>
    <w:uiPriority w:val="99"/>
    <w:rsid w:val="001E1CCA"/>
    <w:rPr>
      <w:sz w:val="24"/>
      <w:szCs w:val="24"/>
    </w:rPr>
  </w:style>
  <w:style w:type="paragraph" w:styleId="CommentSubject">
    <w:name w:val="annotation subject"/>
    <w:basedOn w:val="CommentText"/>
    <w:next w:val="CommentText"/>
    <w:link w:val="CommentSubjectChar"/>
    <w:uiPriority w:val="99"/>
    <w:semiHidden/>
    <w:unhideWhenUsed/>
    <w:rsid w:val="001E1CCA"/>
    <w:rPr>
      <w:b/>
      <w:bCs/>
      <w:sz w:val="20"/>
      <w:szCs w:val="20"/>
    </w:rPr>
  </w:style>
  <w:style w:type="character" w:customStyle="1" w:styleId="CommentSubjectChar">
    <w:name w:val="Comment Subject Char"/>
    <w:basedOn w:val="CommentTextChar"/>
    <w:link w:val="CommentSubject"/>
    <w:uiPriority w:val="99"/>
    <w:semiHidden/>
    <w:rsid w:val="001E1CCA"/>
    <w:rPr>
      <w:b/>
      <w:bCs/>
      <w:sz w:val="20"/>
      <w:szCs w:val="20"/>
    </w:rPr>
  </w:style>
  <w:style w:type="paragraph" w:styleId="FootnoteText">
    <w:name w:val="footnote text"/>
    <w:basedOn w:val="Normal"/>
    <w:link w:val="FootnoteTextChar"/>
    <w:uiPriority w:val="99"/>
    <w:unhideWhenUsed/>
    <w:rsid w:val="00942B5A"/>
  </w:style>
  <w:style w:type="character" w:customStyle="1" w:styleId="FootnoteTextChar">
    <w:name w:val="Footnote Text Char"/>
    <w:basedOn w:val="DefaultParagraphFont"/>
    <w:link w:val="FootnoteText"/>
    <w:uiPriority w:val="99"/>
    <w:rsid w:val="00942B5A"/>
    <w:rPr>
      <w:sz w:val="24"/>
      <w:szCs w:val="24"/>
    </w:rPr>
  </w:style>
  <w:style w:type="character" w:styleId="FootnoteReference">
    <w:name w:val="footnote reference"/>
    <w:basedOn w:val="DefaultParagraphFont"/>
    <w:uiPriority w:val="99"/>
    <w:unhideWhenUsed/>
    <w:rsid w:val="00942B5A"/>
    <w:rPr>
      <w:vertAlign w:val="superscript"/>
    </w:rPr>
  </w:style>
  <w:style w:type="paragraph" w:styleId="Revision">
    <w:name w:val="Revision"/>
    <w:hidden/>
    <w:uiPriority w:val="99"/>
    <w:semiHidden/>
    <w:rsid w:val="00942B5A"/>
    <w:pPr>
      <w:widowControl/>
    </w:pPr>
  </w:style>
  <w:style w:type="paragraph" w:styleId="EndnoteText">
    <w:name w:val="endnote text"/>
    <w:basedOn w:val="Normal"/>
    <w:link w:val="EndnoteTextChar"/>
    <w:uiPriority w:val="99"/>
    <w:semiHidden/>
    <w:unhideWhenUsed/>
    <w:rsid w:val="00874007"/>
    <w:rPr>
      <w:sz w:val="20"/>
      <w:szCs w:val="20"/>
    </w:rPr>
  </w:style>
  <w:style w:type="character" w:customStyle="1" w:styleId="EndnoteTextChar">
    <w:name w:val="Endnote Text Char"/>
    <w:basedOn w:val="DefaultParagraphFont"/>
    <w:link w:val="EndnoteText"/>
    <w:uiPriority w:val="99"/>
    <w:semiHidden/>
    <w:rsid w:val="00874007"/>
    <w:rPr>
      <w:sz w:val="20"/>
      <w:szCs w:val="20"/>
    </w:rPr>
  </w:style>
  <w:style w:type="character" w:styleId="EndnoteReference">
    <w:name w:val="endnote reference"/>
    <w:basedOn w:val="DefaultParagraphFont"/>
    <w:uiPriority w:val="99"/>
    <w:semiHidden/>
    <w:unhideWhenUsed/>
    <w:rsid w:val="00874007"/>
    <w:rPr>
      <w:vertAlign w:val="superscript"/>
    </w:rPr>
  </w:style>
  <w:style w:type="paragraph" w:styleId="Header">
    <w:name w:val="header"/>
    <w:basedOn w:val="Normal"/>
    <w:link w:val="HeaderChar"/>
    <w:uiPriority w:val="99"/>
    <w:unhideWhenUsed/>
    <w:rsid w:val="008869F9"/>
    <w:pPr>
      <w:tabs>
        <w:tab w:val="center" w:pos="4252"/>
        <w:tab w:val="right" w:pos="8504"/>
      </w:tabs>
    </w:pPr>
  </w:style>
  <w:style w:type="character" w:customStyle="1" w:styleId="HeaderChar">
    <w:name w:val="Header Char"/>
    <w:basedOn w:val="DefaultParagraphFont"/>
    <w:link w:val="Header"/>
    <w:uiPriority w:val="99"/>
    <w:rsid w:val="008869F9"/>
  </w:style>
  <w:style w:type="paragraph" w:styleId="Footer">
    <w:name w:val="footer"/>
    <w:basedOn w:val="Normal"/>
    <w:link w:val="FooterChar"/>
    <w:uiPriority w:val="99"/>
    <w:unhideWhenUsed/>
    <w:rsid w:val="008869F9"/>
    <w:pPr>
      <w:tabs>
        <w:tab w:val="center" w:pos="4252"/>
        <w:tab w:val="right" w:pos="8504"/>
      </w:tabs>
    </w:pPr>
  </w:style>
  <w:style w:type="character" w:customStyle="1" w:styleId="FooterChar">
    <w:name w:val="Footer Char"/>
    <w:basedOn w:val="DefaultParagraphFont"/>
    <w:link w:val="Footer"/>
    <w:uiPriority w:val="99"/>
    <w:rsid w:val="00886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emf"/><Relationship Id="rId7" Type="http://schemas.openxmlformats.org/officeDocument/2006/relationships/image" Target="media/image9.png"/><Relationship Id="rId8" Type="http://schemas.openxmlformats.org/officeDocument/2006/relationships/image" Target="media/image10.emf"/><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FEA23-ACEC-7B49-9B7F-79809DCA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1457</Words>
  <Characters>8307</Characters>
  <Application>Microsoft Macintosh Word</Application>
  <DocSecurity>4</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Microsoft Word - Campinas Declaration for AAA EB Consideration_January 2016</vt:lpstr>
      <vt:lpstr>Microsoft Word - Campinas Declaration for AAA EB Consideration_January 2016</vt:lpstr>
    </vt:vector>
  </TitlesOfParts>
  <Company>UMass Amherst</Company>
  <LinksUpToDate>false</LinksUpToDate>
  <CharactersWithSpaces>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Campinas Declaration for AAA EB Consideration_January 2016</dc:title>
  <dc:creator>tmajewski</dc:creator>
  <cp:lastModifiedBy>DE&amp;T user</cp:lastModifiedBy>
  <cp:revision>2</cp:revision>
  <cp:lastPrinted>2016-11-12T13:11:00Z</cp:lastPrinted>
  <dcterms:created xsi:type="dcterms:W3CDTF">2016-11-28T00:09:00Z</dcterms:created>
  <dcterms:modified xsi:type="dcterms:W3CDTF">2016-11-28T00:09:00Z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2016-01-14T00:00:00Z</vt:filetime>
  </property>
  <property fmtid="{D5CDD505-2E9C-101B-9397-08002B2CF9AE}" pid="3" name="LastSaved">
    <vt:filetime>2016-07-15T00:00:00Z</vt:filetime>
  </property>
</Properties>
</file>